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B256E" w14:textId="7D80FBA2" w:rsidR="005F22C9" w:rsidRDefault="009F2704" w:rsidP="006F2390">
      <w:pP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096735AC" wp14:editId="01559616">
            <wp:simplePos x="0" y="0"/>
            <wp:positionH relativeFrom="column">
              <wp:posOffset>-550180</wp:posOffset>
            </wp:positionH>
            <wp:positionV relativeFrom="paragraph">
              <wp:posOffset>-798195</wp:posOffset>
            </wp:positionV>
            <wp:extent cx="6984460" cy="9889995"/>
            <wp:effectExtent l="0" t="0" r="698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4460" cy="988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7C5E6" w14:textId="77777777" w:rsidR="005F22C9" w:rsidRDefault="005F22C9" w:rsidP="006F2390">
      <w:pPr>
        <w:rPr>
          <w:rFonts w:ascii="Times New Roman" w:hAnsi="Times New Roman" w:cs="Times New Roman"/>
          <w:sz w:val="24"/>
          <w:szCs w:val="24"/>
        </w:rPr>
      </w:pPr>
    </w:p>
    <w:p w14:paraId="2DFFF9B3" w14:textId="77777777" w:rsidR="005F22C9" w:rsidRDefault="005F22C9" w:rsidP="006F2390">
      <w:pPr>
        <w:rPr>
          <w:rFonts w:ascii="Times New Roman" w:hAnsi="Times New Roman" w:cs="Times New Roman"/>
          <w:sz w:val="24"/>
          <w:szCs w:val="24"/>
        </w:rPr>
      </w:pPr>
    </w:p>
    <w:p w14:paraId="501B064B" w14:textId="77777777" w:rsidR="005F22C9" w:rsidRDefault="005F22C9" w:rsidP="006F2390">
      <w:pPr>
        <w:rPr>
          <w:rFonts w:ascii="Times New Roman" w:hAnsi="Times New Roman" w:cs="Times New Roman"/>
          <w:sz w:val="24"/>
          <w:szCs w:val="24"/>
        </w:rPr>
      </w:pPr>
    </w:p>
    <w:p w14:paraId="37CD42EA" w14:textId="77777777" w:rsidR="005F22C9" w:rsidRDefault="005F22C9" w:rsidP="006F2390">
      <w:pPr>
        <w:rPr>
          <w:rFonts w:ascii="Times New Roman" w:hAnsi="Times New Roman" w:cs="Times New Roman"/>
          <w:sz w:val="24"/>
          <w:szCs w:val="24"/>
        </w:rPr>
      </w:pPr>
    </w:p>
    <w:p w14:paraId="588CD26A" w14:textId="77777777" w:rsidR="005F22C9" w:rsidRDefault="005F22C9" w:rsidP="006F2390">
      <w:pPr>
        <w:rPr>
          <w:rFonts w:ascii="Times New Roman" w:hAnsi="Times New Roman" w:cs="Times New Roman"/>
          <w:sz w:val="24"/>
          <w:szCs w:val="24"/>
        </w:rPr>
      </w:pPr>
    </w:p>
    <w:p w14:paraId="2D710A52" w14:textId="77777777" w:rsidR="005F22C9" w:rsidRDefault="005F22C9" w:rsidP="006F2390">
      <w:pPr>
        <w:rPr>
          <w:rFonts w:ascii="Times New Roman" w:hAnsi="Times New Roman" w:cs="Times New Roman"/>
          <w:sz w:val="24"/>
          <w:szCs w:val="24"/>
        </w:rPr>
      </w:pPr>
    </w:p>
    <w:p w14:paraId="64A5AF26" w14:textId="77777777" w:rsidR="005F22C9" w:rsidRDefault="005F22C9" w:rsidP="006F2390">
      <w:pPr>
        <w:rPr>
          <w:rFonts w:ascii="Times New Roman" w:hAnsi="Times New Roman" w:cs="Times New Roman"/>
          <w:sz w:val="24"/>
          <w:szCs w:val="24"/>
        </w:rPr>
      </w:pPr>
    </w:p>
    <w:p w14:paraId="433D29F5" w14:textId="77777777" w:rsidR="005F22C9" w:rsidRDefault="005F22C9" w:rsidP="006F2390">
      <w:pPr>
        <w:rPr>
          <w:rFonts w:ascii="Times New Roman" w:hAnsi="Times New Roman" w:cs="Times New Roman"/>
          <w:sz w:val="24"/>
          <w:szCs w:val="24"/>
        </w:rPr>
      </w:pPr>
    </w:p>
    <w:p w14:paraId="1C7F7E16" w14:textId="77777777" w:rsidR="005F22C9" w:rsidRDefault="005F22C9" w:rsidP="006F2390">
      <w:pPr>
        <w:rPr>
          <w:rFonts w:ascii="Times New Roman" w:hAnsi="Times New Roman" w:cs="Times New Roman"/>
          <w:sz w:val="24"/>
          <w:szCs w:val="24"/>
        </w:rPr>
      </w:pPr>
    </w:p>
    <w:p w14:paraId="6214E2EA" w14:textId="77777777" w:rsidR="005F22C9" w:rsidRDefault="005F22C9" w:rsidP="006F2390">
      <w:pPr>
        <w:rPr>
          <w:rFonts w:ascii="Times New Roman" w:hAnsi="Times New Roman" w:cs="Times New Roman"/>
          <w:sz w:val="24"/>
          <w:szCs w:val="24"/>
        </w:rPr>
      </w:pPr>
    </w:p>
    <w:p w14:paraId="56520B71" w14:textId="77777777" w:rsidR="005F22C9" w:rsidRDefault="005F22C9" w:rsidP="006F2390">
      <w:pPr>
        <w:rPr>
          <w:rFonts w:ascii="Times New Roman" w:hAnsi="Times New Roman" w:cs="Times New Roman"/>
          <w:sz w:val="24"/>
          <w:szCs w:val="24"/>
        </w:rPr>
      </w:pPr>
    </w:p>
    <w:p w14:paraId="248DBF20" w14:textId="77777777" w:rsidR="005F22C9" w:rsidRDefault="005F22C9" w:rsidP="006F2390">
      <w:pPr>
        <w:rPr>
          <w:rFonts w:ascii="Times New Roman" w:hAnsi="Times New Roman" w:cs="Times New Roman"/>
          <w:sz w:val="24"/>
          <w:szCs w:val="24"/>
        </w:rPr>
      </w:pPr>
    </w:p>
    <w:p w14:paraId="6CE9F6A1" w14:textId="77777777" w:rsidR="005F22C9" w:rsidRDefault="005F22C9" w:rsidP="006F2390">
      <w:pPr>
        <w:rPr>
          <w:rFonts w:ascii="Times New Roman" w:hAnsi="Times New Roman" w:cs="Times New Roman"/>
          <w:sz w:val="24"/>
          <w:szCs w:val="24"/>
        </w:rPr>
      </w:pPr>
    </w:p>
    <w:p w14:paraId="66A76DAE" w14:textId="77777777" w:rsidR="005F22C9" w:rsidRDefault="005F22C9" w:rsidP="006F2390">
      <w:pPr>
        <w:rPr>
          <w:rFonts w:ascii="Times New Roman" w:hAnsi="Times New Roman" w:cs="Times New Roman"/>
          <w:sz w:val="24"/>
          <w:szCs w:val="24"/>
        </w:rPr>
      </w:pPr>
    </w:p>
    <w:p w14:paraId="40279B54" w14:textId="77777777" w:rsidR="005F22C9" w:rsidRDefault="005F22C9" w:rsidP="006F2390">
      <w:pPr>
        <w:rPr>
          <w:rFonts w:ascii="Times New Roman" w:hAnsi="Times New Roman" w:cs="Times New Roman"/>
          <w:sz w:val="24"/>
          <w:szCs w:val="24"/>
        </w:rPr>
      </w:pPr>
    </w:p>
    <w:p w14:paraId="4A7ECDAA" w14:textId="77777777" w:rsidR="005F22C9" w:rsidRDefault="005F22C9" w:rsidP="006F2390">
      <w:pPr>
        <w:rPr>
          <w:rFonts w:ascii="Times New Roman" w:hAnsi="Times New Roman" w:cs="Times New Roman"/>
          <w:sz w:val="24"/>
          <w:szCs w:val="24"/>
        </w:rPr>
      </w:pPr>
    </w:p>
    <w:p w14:paraId="7DA4DF07" w14:textId="77777777" w:rsidR="005F22C9" w:rsidRDefault="005F22C9" w:rsidP="006F2390">
      <w:pPr>
        <w:rPr>
          <w:rFonts w:ascii="Times New Roman" w:hAnsi="Times New Roman" w:cs="Times New Roman"/>
          <w:sz w:val="24"/>
          <w:szCs w:val="24"/>
        </w:rPr>
      </w:pPr>
    </w:p>
    <w:p w14:paraId="390CFB71" w14:textId="77777777" w:rsidR="005F22C9" w:rsidRDefault="005F22C9" w:rsidP="006F2390">
      <w:pPr>
        <w:rPr>
          <w:rFonts w:ascii="Times New Roman" w:hAnsi="Times New Roman" w:cs="Times New Roman"/>
          <w:sz w:val="24"/>
          <w:szCs w:val="24"/>
        </w:rPr>
      </w:pPr>
    </w:p>
    <w:p w14:paraId="4216E71B" w14:textId="77777777" w:rsidR="005F22C9" w:rsidRDefault="005F22C9" w:rsidP="006F2390">
      <w:pPr>
        <w:rPr>
          <w:rFonts w:ascii="Times New Roman" w:hAnsi="Times New Roman" w:cs="Times New Roman"/>
          <w:sz w:val="24"/>
          <w:szCs w:val="24"/>
        </w:rPr>
      </w:pPr>
    </w:p>
    <w:p w14:paraId="03ACD479" w14:textId="77777777" w:rsidR="005F22C9" w:rsidRDefault="005F22C9" w:rsidP="006F2390">
      <w:pPr>
        <w:rPr>
          <w:rFonts w:ascii="Times New Roman" w:hAnsi="Times New Roman" w:cs="Times New Roman"/>
          <w:sz w:val="24"/>
          <w:szCs w:val="24"/>
        </w:rPr>
      </w:pPr>
    </w:p>
    <w:p w14:paraId="185FDB62" w14:textId="77777777" w:rsidR="005F22C9" w:rsidRDefault="005F22C9" w:rsidP="006F2390">
      <w:pPr>
        <w:rPr>
          <w:rFonts w:ascii="Times New Roman" w:hAnsi="Times New Roman" w:cs="Times New Roman"/>
          <w:sz w:val="24"/>
          <w:szCs w:val="24"/>
        </w:rPr>
      </w:pPr>
    </w:p>
    <w:p w14:paraId="307005A3" w14:textId="77777777" w:rsidR="005F22C9" w:rsidRDefault="005F22C9" w:rsidP="006F2390">
      <w:pPr>
        <w:rPr>
          <w:rFonts w:ascii="Times New Roman" w:hAnsi="Times New Roman" w:cs="Times New Roman"/>
          <w:sz w:val="24"/>
          <w:szCs w:val="24"/>
        </w:rPr>
      </w:pPr>
    </w:p>
    <w:p w14:paraId="5494F92F" w14:textId="77777777" w:rsidR="005F22C9" w:rsidRDefault="005F22C9" w:rsidP="006F2390">
      <w:pPr>
        <w:rPr>
          <w:rFonts w:ascii="Times New Roman" w:hAnsi="Times New Roman" w:cs="Times New Roman"/>
          <w:sz w:val="24"/>
          <w:szCs w:val="24"/>
        </w:rPr>
      </w:pPr>
    </w:p>
    <w:p w14:paraId="7228580A" w14:textId="77777777" w:rsidR="005F22C9" w:rsidRDefault="005F22C9" w:rsidP="006F2390">
      <w:pPr>
        <w:rPr>
          <w:rFonts w:ascii="Times New Roman" w:hAnsi="Times New Roman" w:cs="Times New Roman"/>
          <w:sz w:val="24"/>
          <w:szCs w:val="24"/>
        </w:rPr>
      </w:pPr>
    </w:p>
    <w:p w14:paraId="10C65AEA" w14:textId="77777777" w:rsidR="005F22C9" w:rsidRDefault="005F22C9" w:rsidP="006F2390">
      <w:pPr>
        <w:rPr>
          <w:rFonts w:ascii="Times New Roman" w:hAnsi="Times New Roman" w:cs="Times New Roman"/>
          <w:sz w:val="24"/>
          <w:szCs w:val="24"/>
        </w:rPr>
      </w:pPr>
    </w:p>
    <w:p w14:paraId="249A9069" w14:textId="77777777" w:rsidR="005F22C9" w:rsidRDefault="005F22C9" w:rsidP="006F2390">
      <w:pPr>
        <w:rPr>
          <w:rFonts w:ascii="Times New Roman" w:hAnsi="Times New Roman" w:cs="Times New Roman"/>
          <w:sz w:val="24"/>
          <w:szCs w:val="24"/>
        </w:rPr>
      </w:pPr>
    </w:p>
    <w:p w14:paraId="43007AF6" w14:textId="4682A547" w:rsidR="000A7BC3" w:rsidRPr="006F2390" w:rsidRDefault="000A7BC3" w:rsidP="006F2390">
      <w:pPr>
        <w:rPr>
          <w:rFonts w:ascii="Times New Roman" w:hAnsi="Times New Roman" w:cs="Times New Roman"/>
          <w:sz w:val="24"/>
          <w:szCs w:val="24"/>
        </w:rPr>
      </w:pPr>
    </w:p>
    <w:p w14:paraId="53B7793E" w14:textId="77777777" w:rsidR="000D61D5" w:rsidRPr="000D61D5" w:rsidRDefault="000D61D5" w:rsidP="000D61D5"/>
    <w:p w14:paraId="13391DC4" w14:textId="77777777" w:rsidR="00181143" w:rsidRDefault="00181143" w:rsidP="00B97477">
      <w:pPr>
        <w:pStyle w:val="Balk1"/>
        <w:spacing w:before="59"/>
        <w:ind w:left="0" w:right="39"/>
        <w:jc w:val="both"/>
        <w:rPr>
          <w:rFonts w:cs="Times New Roman"/>
          <w:spacing w:val="-2"/>
          <w:sz w:val="24"/>
          <w:szCs w:val="24"/>
        </w:rPr>
      </w:pPr>
      <w:bookmarkStart w:id="0" w:name="_Toc534375282"/>
      <w:r>
        <w:rPr>
          <w:rFonts w:cs="Times New Roman"/>
          <w:spacing w:val="-2"/>
          <w:sz w:val="24"/>
          <w:szCs w:val="24"/>
        </w:rPr>
        <w:t>İÇİNDEKİLER</w:t>
      </w:r>
    </w:p>
    <w:sdt>
      <w:sdtPr>
        <w:rPr>
          <w:rFonts w:asciiTheme="minorHAnsi" w:eastAsiaTheme="minorHAnsi" w:hAnsiTheme="minorHAnsi" w:cs="Times New Roman"/>
          <w:b w:val="0"/>
          <w:bCs w:val="0"/>
        </w:rPr>
        <w:id w:val="-750657682"/>
        <w:docPartObj>
          <w:docPartGallery w:val="Table of Contents"/>
          <w:docPartUnique/>
        </w:docPartObj>
      </w:sdtPr>
      <w:sdtContent>
        <w:p w14:paraId="1137B3CF" w14:textId="77777777" w:rsidR="0063369B" w:rsidRDefault="00584F06" w:rsidP="0063369B">
          <w:pPr>
            <w:pStyle w:val="T1"/>
            <w:tabs>
              <w:tab w:val="right" w:leader="dot" w:pos="9852"/>
            </w:tabs>
            <w:rPr>
              <w:rFonts w:asciiTheme="minorHAnsi" w:eastAsiaTheme="minorEastAsia" w:hAnsiTheme="minorHAnsi"/>
              <w:b w:val="0"/>
              <w:bCs w:val="0"/>
              <w:noProof/>
              <w:lang w:eastAsia="tr-TR"/>
            </w:rPr>
          </w:pPr>
          <w:r w:rsidRPr="00AE182D">
            <w:rPr>
              <w:rFonts w:cs="Times New Roman"/>
            </w:rPr>
            <w:fldChar w:fldCharType="begin"/>
          </w:r>
          <w:r w:rsidR="0063369B" w:rsidRPr="00AE182D">
            <w:rPr>
              <w:rFonts w:cs="Times New Roman"/>
            </w:rPr>
            <w:instrText xml:space="preserve">TOC \o "1-2" \h \z \u </w:instrText>
          </w:r>
          <w:r w:rsidRPr="00AE182D">
            <w:rPr>
              <w:rFonts w:cs="Times New Roman"/>
            </w:rPr>
            <w:fldChar w:fldCharType="separate"/>
          </w:r>
          <w:bookmarkStart w:id="1" w:name="genelbilgiler"/>
          <w:r>
            <w:fldChar w:fldCharType="begin"/>
          </w:r>
          <w:r>
            <w:instrText>HYPERLINK \l "_Toc29209362"</w:instrText>
          </w:r>
          <w:r>
            <w:fldChar w:fldCharType="separate"/>
          </w:r>
          <w:r w:rsidR="0063369B" w:rsidRPr="0075506C">
            <w:rPr>
              <w:rStyle w:val="Kpr"/>
              <w:rFonts w:cs="Times New Roman"/>
              <w:noProof/>
              <w:spacing w:val="-2"/>
            </w:rPr>
            <w:t>G</w:t>
          </w:r>
          <w:r w:rsidR="0063369B" w:rsidRPr="0075506C">
            <w:rPr>
              <w:rStyle w:val="Kpr"/>
              <w:rFonts w:cs="Times New Roman"/>
              <w:noProof/>
            </w:rPr>
            <w:t>ENEL</w:t>
          </w:r>
          <w:r w:rsidR="0063369B" w:rsidRPr="0075506C">
            <w:rPr>
              <w:rStyle w:val="Kpr"/>
              <w:rFonts w:cs="Times New Roman"/>
              <w:noProof/>
              <w:spacing w:val="-18"/>
            </w:rPr>
            <w:t xml:space="preserve"> </w:t>
          </w:r>
          <w:r w:rsidR="0063369B" w:rsidRPr="0075506C">
            <w:rPr>
              <w:rStyle w:val="Kpr"/>
              <w:rFonts w:cs="Times New Roman"/>
              <w:noProof/>
            </w:rPr>
            <w:t>BİLGİLER</w:t>
          </w:r>
          <w:r w:rsidR="0063369B">
            <w:rPr>
              <w:noProof/>
              <w:webHidden/>
            </w:rPr>
            <w:tab/>
          </w:r>
          <w:r>
            <w:rPr>
              <w:noProof/>
            </w:rPr>
            <w:fldChar w:fldCharType="end"/>
          </w:r>
          <w:r w:rsidR="009721F2">
            <w:t>1</w:t>
          </w:r>
        </w:p>
        <w:bookmarkEnd w:id="1"/>
        <w:p w14:paraId="20F9CA3E" w14:textId="77777777" w:rsidR="0063369B" w:rsidRDefault="00B07A9A" w:rsidP="0063369B">
          <w:pPr>
            <w:pStyle w:val="T2"/>
            <w:tabs>
              <w:tab w:val="right" w:leader="dot" w:pos="9852"/>
            </w:tabs>
            <w:rPr>
              <w:rFonts w:asciiTheme="minorHAnsi" w:eastAsiaTheme="minorEastAsia" w:hAnsiTheme="minorHAnsi"/>
              <w:b w:val="0"/>
              <w:bCs w:val="0"/>
              <w:noProof/>
              <w:lang w:eastAsia="tr-TR"/>
            </w:rPr>
          </w:pPr>
          <w:r>
            <w:fldChar w:fldCharType="begin"/>
          </w:r>
          <w:r>
            <w:instrText>HYPERLINK \l "_Toc29209363"</w:instrText>
          </w:r>
          <w:r>
            <w:fldChar w:fldCharType="separate"/>
          </w:r>
          <w:r w:rsidR="0063369B" w:rsidRPr="0075506C">
            <w:rPr>
              <w:rStyle w:val="Kpr"/>
              <w:noProof/>
            </w:rPr>
            <w:t>Gi</w:t>
          </w:r>
          <w:r w:rsidR="0063369B" w:rsidRPr="0075506C">
            <w:rPr>
              <w:rStyle w:val="Kpr"/>
              <w:noProof/>
              <w:spacing w:val="-3"/>
            </w:rPr>
            <w:t>r</w:t>
          </w:r>
          <w:r w:rsidR="0063369B" w:rsidRPr="0075506C">
            <w:rPr>
              <w:rStyle w:val="Kpr"/>
              <w:noProof/>
            </w:rPr>
            <w:t>iş</w:t>
          </w:r>
          <w:r w:rsidR="0063369B">
            <w:rPr>
              <w:noProof/>
              <w:webHidden/>
            </w:rPr>
            <w:tab/>
          </w:r>
          <w:r w:rsidR="009721F2">
            <w:rPr>
              <w:noProof/>
              <w:webHidden/>
            </w:rPr>
            <w:t>1</w:t>
          </w:r>
          <w:r>
            <w:rPr>
              <w:noProof/>
            </w:rPr>
            <w:fldChar w:fldCharType="end"/>
          </w:r>
        </w:p>
        <w:p w14:paraId="29D06F49"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64" w:history="1">
            <w:r w:rsidR="0063369B" w:rsidRPr="0075506C">
              <w:rPr>
                <w:rStyle w:val="Kpr"/>
                <w:noProof/>
              </w:rPr>
              <w:t>Amaç</w:t>
            </w:r>
            <w:r w:rsidR="0063369B">
              <w:rPr>
                <w:noProof/>
                <w:webHidden/>
              </w:rPr>
              <w:tab/>
            </w:r>
            <w:r w:rsidR="009721F2">
              <w:rPr>
                <w:noProof/>
                <w:webHidden/>
              </w:rPr>
              <w:t>1</w:t>
            </w:r>
          </w:hyperlink>
        </w:p>
        <w:p w14:paraId="3C4A174A"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65" w:history="1">
            <w:r w:rsidR="0063369B" w:rsidRPr="0075506C">
              <w:rPr>
                <w:rStyle w:val="Kpr"/>
                <w:noProof/>
              </w:rPr>
              <w:t>İçe</w:t>
            </w:r>
            <w:r w:rsidR="0063369B" w:rsidRPr="0075506C">
              <w:rPr>
                <w:rStyle w:val="Kpr"/>
                <w:noProof/>
                <w:spacing w:val="-2"/>
              </w:rPr>
              <w:t>r</w:t>
            </w:r>
            <w:r w:rsidR="0063369B" w:rsidRPr="0075506C">
              <w:rPr>
                <w:rStyle w:val="Kpr"/>
                <w:noProof/>
              </w:rPr>
              <w:t>ik</w:t>
            </w:r>
            <w:r w:rsidR="0063369B">
              <w:rPr>
                <w:noProof/>
                <w:webHidden/>
              </w:rPr>
              <w:tab/>
            </w:r>
            <w:r w:rsidR="009721F2">
              <w:rPr>
                <w:noProof/>
                <w:webHidden/>
              </w:rPr>
              <w:t>1</w:t>
            </w:r>
          </w:hyperlink>
        </w:p>
        <w:p w14:paraId="016C4E93"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66" w:history="1">
            <w:r w:rsidR="009721F2">
              <w:rPr>
                <w:rStyle w:val="Kpr"/>
                <w:noProof/>
              </w:rPr>
              <w:t>Format</w:t>
            </w:r>
            <w:r w:rsidR="0063369B" w:rsidRPr="0075506C">
              <w:rPr>
                <w:rStyle w:val="Kpr"/>
                <w:noProof/>
              </w:rPr>
              <w:t xml:space="preserve"> ve Hazırlık</w:t>
            </w:r>
            <w:r w:rsidR="0063369B">
              <w:rPr>
                <w:noProof/>
                <w:webHidden/>
              </w:rPr>
              <w:tab/>
            </w:r>
            <w:r w:rsidR="009721F2">
              <w:rPr>
                <w:noProof/>
                <w:webHidden/>
              </w:rPr>
              <w:t>2</w:t>
            </w:r>
          </w:hyperlink>
        </w:p>
        <w:p w14:paraId="330F04F7" w14:textId="3B4E5C56" w:rsidR="0063369B" w:rsidRPr="000A0DF5" w:rsidRDefault="00B16B94" w:rsidP="0063369B">
          <w:pPr>
            <w:pStyle w:val="T2"/>
            <w:tabs>
              <w:tab w:val="right" w:leader="dot" w:pos="9852"/>
            </w:tabs>
            <w:rPr>
              <w:rStyle w:val="Kpr"/>
            </w:rPr>
          </w:pPr>
          <w:hyperlink w:anchor="_Toc29209367" w:history="1">
            <w:r w:rsidR="0063369B" w:rsidRPr="000A0DF5">
              <w:rPr>
                <w:rStyle w:val="Kpr"/>
                <w:noProof/>
              </w:rPr>
              <w:t>Raporun Teslimi ve Dağıtımı</w:t>
            </w:r>
            <w:r w:rsidR="00230F1D" w:rsidRPr="00230F1D">
              <w:rPr>
                <w:rStyle w:val="Kpr"/>
                <w:webHidden/>
              </w:rPr>
              <w:tab/>
              <w:t>2</w:t>
            </w:r>
          </w:hyperlink>
        </w:p>
        <w:p w14:paraId="623E4DF9"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68" w:history="1">
            <w:r w:rsidR="0063369B" w:rsidRPr="0075506C">
              <w:rPr>
                <w:rStyle w:val="Kpr"/>
                <w:noProof/>
              </w:rPr>
              <w:t>Raporların Değerlendirilmesi Süreci</w:t>
            </w:r>
            <w:r w:rsidR="0063369B">
              <w:rPr>
                <w:noProof/>
                <w:webHidden/>
              </w:rPr>
              <w:tab/>
            </w:r>
            <w:r w:rsidR="009C269A">
              <w:rPr>
                <w:noProof/>
                <w:webHidden/>
              </w:rPr>
              <w:t>2</w:t>
            </w:r>
          </w:hyperlink>
        </w:p>
        <w:p w14:paraId="0B42316C"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69" w:history="1">
            <w:r w:rsidR="0063369B" w:rsidRPr="0075506C">
              <w:rPr>
                <w:rStyle w:val="Kpr"/>
                <w:noProof/>
              </w:rPr>
              <w:t>Gizlilik</w:t>
            </w:r>
            <w:r w:rsidR="0063369B">
              <w:rPr>
                <w:noProof/>
                <w:webHidden/>
              </w:rPr>
              <w:tab/>
            </w:r>
            <w:r w:rsidR="009C269A">
              <w:rPr>
                <w:noProof/>
                <w:webHidden/>
              </w:rPr>
              <w:t>2</w:t>
            </w:r>
          </w:hyperlink>
        </w:p>
        <w:p w14:paraId="056EC3DF" w14:textId="77777777" w:rsidR="0063369B" w:rsidRDefault="00B16B94" w:rsidP="0063369B">
          <w:pPr>
            <w:pStyle w:val="T1"/>
            <w:tabs>
              <w:tab w:val="right" w:leader="dot" w:pos="9852"/>
            </w:tabs>
            <w:rPr>
              <w:rFonts w:asciiTheme="minorHAnsi" w:eastAsiaTheme="minorEastAsia" w:hAnsiTheme="minorHAnsi"/>
              <w:b w:val="0"/>
              <w:bCs w:val="0"/>
              <w:noProof/>
              <w:lang w:eastAsia="tr-TR"/>
            </w:rPr>
          </w:pPr>
          <w:hyperlink w:anchor="_Toc29209370" w:history="1">
            <w:r w:rsidR="0063369B" w:rsidRPr="0075506C">
              <w:rPr>
                <w:rStyle w:val="Kpr"/>
                <w:rFonts w:cs="Times New Roman"/>
                <w:noProof/>
              </w:rPr>
              <w:t xml:space="preserve">EK.1 </w:t>
            </w:r>
            <w:r w:rsidR="00687CCA">
              <w:rPr>
                <w:rStyle w:val="Kpr"/>
                <w:rFonts w:cs="Times New Roman"/>
                <w:noProof/>
                <w:spacing w:val="-1"/>
              </w:rPr>
              <w:t>BİRİM</w:t>
            </w:r>
            <w:r w:rsidR="0063369B" w:rsidRPr="0075506C">
              <w:rPr>
                <w:rStyle w:val="Kpr"/>
                <w:rFonts w:cs="Times New Roman"/>
                <w:noProof/>
                <w:spacing w:val="-1"/>
              </w:rPr>
              <w:t xml:space="preserve"> </w:t>
            </w:r>
            <w:r w:rsidR="00687CCA">
              <w:rPr>
                <w:rStyle w:val="Kpr"/>
                <w:rFonts w:cs="Times New Roman"/>
                <w:noProof/>
                <w:spacing w:val="-1"/>
              </w:rPr>
              <w:t>ÖZ</w:t>
            </w:r>
            <w:r w:rsidR="0063369B" w:rsidRPr="0075506C">
              <w:rPr>
                <w:rStyle w:val="Kpr"/>
                <w:rFonts w:cs="Times New Roman"/>
                <w:noProof/>
                <w:spacing w:val="1"/>
              </w:rPr>
              <w:t xml:space="preserve"> </w:t>
            </w:r>
            <w:r w:rsidR="0063369B" w:rsidRPr="0075506C">
              <w:rPr>
                <w:rStyle w:val="Kpr"/>
                <w:rFonts w:cs="Times New Roman"/>
                <w:noProof/>
              </w:rPr>
              <w:t>DEĞERLEN</w:t>
            </w:r>
            <w:r w:rsidR="0063369B" w:rsidRPr="0075506C">
              <w:rPr>
                <w:rStyle w:val="Kpr"/>
                <w:rFonts w:cs="Times New Roman"/>
                <w:noProof/>
                <w:spacing w:val="-2"/>
              </w:rPr>
              <w:t>D</w:t>
            </w:r>
            <w:r w:rsidR="0063369B" w:rsidRPr="0075506C">
              <w:rPr>
                <w:rStyle w:val="Kpr"/>
                <w:rFonts w:cs="Times New Roman"/>
                <w:noProof/>
              </w:rPr>
              <w:t>İ</w:t>
            </w:r>
            <w:r w:rsidR="0063369B" w:rsidRPr="0075506C">
              <w:rPr>
                <w:rStyle w:val="Kpr"/>
                <w:rFonts w:cs="Times New Roman"/>
                <w:noProof/>
                <w:spacing w:val="-2"/>
              </w:rPr>
              <w:t>R</w:t>
            </w:r>
            <w:r w:rsidR="0063369B" w:rsidRPr="0075506C">
              <w:rPr>
                <w:rStyle w:val="Kpr"/>
                <w:rFonts w:cs="Times New Roman"/>
                <w:noProof/>
              </w:rPr>
              <w:t>ME</w:t>
            </w:r>
            <w:r w:rsidR="0063369B" w:rsidRPr="0075506C">
              <w:rPr>
                <w:rStyle w:val="Kpr"/>
                <w:rFonts w:cs="Times New Roman"/>
                <w:noProof/>
                <w:spacing w:val="1"/>
              </w:rPr>
              <w:t xml:space="preserve"> </w:t>
            </w:r>
            <w:r w:rsidR="0063369B" w:rsidRPr="0075506C">
              <w:rPr>
                <w:rStyle w:val="Kpr"/>
                <w:rFonts w:cs="Times New Roman"/>
                <w:noProof/>
              </w:rPr>
              <w:t>R</w:t>
            </w:r>
            <w:r w:rsidR="0063369B" w:rsidRPr="0075506C">
              <w:rPr>
                <w:rStyle w:val="Kpr"/>
                <w:rFonts w:cs="Times New Roman"/>
                <w:noProof/>
                <w:spacing w:val="-2"/>
              </w:rPr>
              <w:t>A</w:t>
            </w:r>
            <w:r w:rsidR="0063369B" w:rsidRPr="0075506C">
              <w:rPr>
                <w:rStyle w:val="Kpr"/>
                <w:rFonts w:cs="Times New Roman"/>
                <w:noProof/>
                <w:spacing w:val="2"/>
              </w:rPr>
              <w:t>P</w:t>
            </w:r>
            <w:r w:rsidR="0063369B" w:rsidRPr="0075506C">
              <w:rPr>
                <w:rStyle w:val="Kpr"/>
                <w:rFonts w:cs="Times New Roman"/>
                <w:noProof/>
              </w:rPr>
              <w:t>ORU ŞABLONU</w:t>
            </w:r>
            <w:r w:rsidR="0063369B">
              <w:rPr>
                <w:noProof/>
                <w:webHidden/>
              </w:rPr>
              <w:tab/>
            </w:r>
            <w:r w:rsidR="00DA7B96">
              <w:rPr>
                <w:noProof/>
                <w:webHidden/>
              </w:rPr>
              <w:t>6</w:t>
            </w:r>
          </w:hyperlink>
        </w:p>
        <w:bookmarkStart w:id="2" w:name="birimhakkında"/>
        <w:p w14:paraId="055CE801" w14:textId="77777777" w:rsidR="0063369B" w:rsidRDefault="00B07A9A" w:rsidP="0063369B">
          <w:pPr>
            <w:pStyle w:val="T1"/>
            <w:tabs>
              <w:tab w:val="right" w:leader="dot" w:pos="9852"/>
            </w:tabs>
            <w:rPr>
              <w:rFonts w:asciiTheme="minorHAnsi" w:eastAsiaTheme="minorEastAsia" w:hAnsiTheme="minorHAnsi"/>
              <w:b w:val="0"/>
              <w:bCs w:val="0"/>
              <w:noProof/>
              <w:lang w:eastAsia="tr-TR"/>
            </w:rPr>
          </w:pPr>
          <w:r>
            <w:fldChar w:fldCharType="begin"/>
          </w:r>
          <w:r>
            <w:instrText>HYPERLINK \l "_Toc29209371"</w:instrText>
          </w:r>
          <w:r>
            <w:fldChar w:fldCharType="separate"/>
          </w:r>
          <w:r w:rsidR="0063369B" w:rsidRPr="0075506C">
            <w:rPr>
              <w:rStyle w:val="Kpr"/>
              <w:rFonts w:cs="Times New Roman"/>
              <w:noProof/>
            </w:rPr>
            <w:t>BİRİM HAKKINDA</w:t>
          </w:r>
          <w:r w:rsidR="0063369B" w:rsidRPr="0075506C">
            <w:rPr>
              <w:rStyle w:val="Kpr"/>
              <w:rFonts w:cs="Times New Roman"/>
              <w:noProof/>
              <w:spacing w:val="-14"/>
            </w:rPr>
            <w:t xml:space="preserve"> </w:t>
          </w:r>
          <w:r w:rsidR="0063369B" w:rsidRPr="0075506C">
            <w:rPr>
              <w:rStyle w:val="Kpr"/>
              <w:rFonts w:cs="Times New Roman"/>
              <w:noProof/>
            </w:rPr>
            <w:t>BİLGİLER</w:t>
          </w:r>
          <w:r w:rsidR="0063369B">
            <w:rPr>
              <w:noProof/>
              <w:webHidden/>
            </w:rPr>
            <w:tab/>
          </w:r>
          <w:r w:rsidR="00DA7B96">
            <w:rPr>
              <w:noProof/>
              <w:webHidden/>
            </w:rPr>
            <w:t>7</w:t>
          </w:r>
          <w:r>
            <w:rPr>
              <w:noProof/>
            </w:rPr>
            <w:fldChar w:fldCharType="end"/>
          </w:r>
        </w:p>
        <w:bookmarkEnd w:id="2"/>
        <w:p w14:paraId="583D255C" w14:textId="77777777" w:rsidR="0063369B" w:rsidRDefault="00B07A9A" w:rsidP="0063369B">
          <w:pPr>
            <w:pStyle w:val="T2"/>
            <w:tabs>
              <w:tab w:val="right" w:leader="dot" w:pos="9852"/>
            </w:tabs>
            <w:rPr>
              <w:rFonts w:asciiTheme="minorHAnsi" w:eastAsiaTheme="minorEastAsia" w:hAnsiTheme="minorHAnsi"/>
              <w:b w:val="0"/>
              <w:bCs w:val="0"/>
              <w:noProof/>
              <w:lang w:eastAsia="tr-TR"/>
            </w:rPr>
          </w:pPr>
          <w:r>
            <w:fldChar w:fldCharType="begin"/>
          </w:r>
          <w:r>
            <w:instrText>HYPERLINK \l "_Toc29209372"</w:instrText>
          </w:r>
          <w:r>
            <w:fldChar w:fldCharType="separate"/>
          </w:r>
          <w:r w:rsidR="0063369B" w:rsidRPr="0075506C">
            <w:rPr>
              <w:rStyle w:val="Kpr"/>
              <w:noProof/>
            </w:rPr>
            <w:t>1. İl</w:t>
          </w:r>
          <w:r w:rsidR="0063369B" w:rsidRPr="0075506C">
            <w:rPr>
              <w:rStyle w:val="Kpr"/>
              <w:noProof/>
              <w:spacing w:val="-3"/>
            </w:rPr>
            <w:t>e</w:t>
          </w:r>
          <w:r w:rsidR="0063369B" w:rsidRPr="0075506C">
            <w:rPr>
              <w:rStyle w:val="Kpr"/>
              <w:noProof/>
            </w:rPr>
            <w:t>t</w:t>
          </w:r>
          <w:r w:rsidR="0063369B" w:rsidRPr="0075506C">
            <w:rPr>
              <w:rStyle w:val="Kpr"/>
              <w:noProof/>
              <w:spacing w:val="-2"/>
            </w:rPr>
            <w:t>i</w:t>
          </w:r>
          <w:r w:rsidR="0063369B" w:rsidRPr="0075506C">
            <w:rPr>
              <w:rStyle w:val="Kpr"/>
              <w:noProof/>
            </w:rPr>
            <w:t>şim</w:t>
          </w:r>
          <w:r w:rsidR="0063369B" w:rsidRPr="0075506C">
            <w:rPr>
              <w:rStyle w:val="Kpr"/>
              <w:noProof/>
              <w:spacing w:val="-4"/>
            </w:rPr>
            <w:t xml:space="preserve"> </w:t>
          </w:r>
          <w:r w:rsidR="0063369B" w:rsidRPr="0075506C">
            <w:rPr>
              <w:rStyle w:val="Kpr"/>
              <w:noProof/>
            </w:rPr>
            <w:t>Bil</w:t>
          </w:r>
          <w:r w:rsidR="0063369B" w:rsidRPr="0075506C">
            <w:rPr>
              <w:rStyle w:val="Kpr"/>
              <w:noProof/>
              <w:spacing w:val="-2"/>
            </w:rPr>
            <w:t>g</w:t>
          </w:r>
          <w:r w:rsidR="0063369B" w:rsidRPr="0075506C">
            <w:rPr>
              <w:rStyle w:val="Kpr"/>
              <w:noProof/>
            </w:rPr>
            <w:t>il</w:t>
          </w:r>
          <w:r w:rsidR="0063369B" w:rsidRPr="0075506C">
            <w:rPr>
              <w:rStyle w:val="Kpr"/>
              <w:noProof/>
              <w:spacing w:val="-3"/>
            </w:rPr>
            <w:t>e</w:t>
          </w:r>
          <w:r w:rsidR="0063369B" w:rsidRPr="0075506C">
            <w:rPr>
              <w:rStyle w:val="Kpr"/>
              <w:noProof/>
            </w:rPr>
            <w:t>ri</w:t>
          </w:r>
          <w:r w:rsidR="0063369B">
            <w:rPr>
              <w:noProof/>
              <w:webHidden/>
            </w:rPr>
            <w:tab/>
          </w:r>
          <w:r w:rsidR="00DA7B96">
            <w:rPr>
              <w:noProof/>
              <w:webHidden/>
            </w:rPr>
            <w:t>7</w:t>
          </w:r>
          <w:r>
            <w:rPr>
              <w:noProof/>
            </w:rPr>
            <w:fldChar w:fldCharType="end"/>
          </w:r>
        </w:p>
        <w:p w14:paraId="3CCF20B3"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73" w:history="1">
            <w:r w:rsidR="0063369B" w:rsidRPr="0075506C">
              <w:rPr>
                <w:rStyle w:val="Kpr"/>
                <w:noProof/>
              </w:rPr>
              <w:t>2. Tarihsel Gelişimi</w:t>
            </w:r>
            <w:r w:rsidR="0063369B">
              <w:rPr>
                <w:noProof/>
                <w:webHidden/>
              </w:rPr>
              <w:tab/>
            </w:r>
            <w:r w:rsidR="00DA7B96">
              <w:rPr>
                <w:noProof/>
                <w:webHidden/>
              </w:rPr>
              <w:t>7</w:t>
            </w:r>
          </w:hyperlink>
        </w:p>
        <w:p w14:paraId="71264A8A" w14:textId="77777777" w:rsidR="0063369B" w:rsidRDefault="00B16B94" w:rsidP="0063369B">
          <w:pPr>
            <w:pStyle w:val="T2"/>
            <w:tabs>
              <w:tab w:val="right" w:leader="dot" w:pos="9852"/>
            </w:tabs>
          </w:pPr>
          <w:hyperlink w:anchor="_Toc29209374" w:history="1">
            <w:r w:rsidR="0063369B" w:rsidRPr="0075506C">
              <w:rPr>
                <w:rStyle w:val="Kpr"/>
                <w:noProof/>
              </w:rPr>
              <w:t>3. Misyonu, Vizyonu, Değerleri ve Hedefleri</w:t>
            </w:r>
            <w:r w:rsidR="0063369B">
              <w:rPr>
                <w:noProof/>
                <w:webHidden/>
              </w:rPr>
              <w:tab/>
            </w:r>
            <w:r w:rsidR="00DA7B96">
              <w:rPr>
                <w:noProof/>
                <w:webHidden/>
              </w:rPr>
              <w:t>7</w:t>
            </w:r>
          </w:hyperlink>
        </w:p>
        <w:p w14:paraId="65069654" w14:textId="77777777" w:rsidR="003A551A" w:rsidRDefault="00B16B94" w:rsidP="003A551A">
          <w:pPr>
            <w:pStyle w:val="T2"/>
            <w:tabs>
              <w:tab w:val="right" w:leader="dot" w:pos="9852"/>
            </w:tabs>
          </w:pPr>
          <w:hyperlink w:anchor="_Toc29209374" w:history="1">
            <w:r w:rsidR="00A7419F">
              <w:rPr>
                <w:rStyle w:val="Kpr"/>
                <w:noProof/>
              </w:rPr>
              <w:t xml:space="preserve">4. Eğitim ve </w:t>
            </w:r>
            <w:r w:rsidR="003A551A">
              <w:rPr>
                <w:rStyle w:val="Kpr"/>
                <w:noProof/>
              </w:rPr>
              <w:t>Öğretim Hizmeti Sunan Birimleri</w:t>
            </w:r>
            <w:r w:rsidR="003A551A">
              <w:rPr>
                <w:noProof/>
                <w:webHidden/>
              </w:rPr>
              <w:tab/>
            </w:r>
            <w:r w:rsidR="00DA7B96">
              <w:rPr>
                <w:noProof/>
                <w:webHidden/>
              </w:rPr>
              <w:t>7</w:t>
            </w:r>
          </w:hyperlink>
        </w:p>
        <w:p w14:paraId="48C1FAA5" w14:textId="77777777" w:rsidR="003A551A" w:rsidRDefault="00B16B94" w:rsidP="003A551A">
          <w:pPr>
            <w:pStyle w:val="T2"/>
            <w:tabs>
              <w:tab w:val="right" w:leader="dot" w:pos="9852"/>
            </w:tabs>
          </w:pPr>
          <w:hyperlink w:anchor="_Toc29209374" w:history="1">
            <w:r w:rsidR="003A551A">
              <w:rPr>
                <w:rStyle w:val="Kpr"/>
                <w:noProof/>
              </w:rPr>
              <w:t>5.Araştırma Faaliyetlerinin Yürütüldüğü Birimleri</w:t>
            </w:r>
            <w:r w:rsidR="003A551A">
              <w:rPr>
                <w:noProof/>
                <w:webHidden/>
              </w:rPr>
              <w:tab/>
            </w:r>
            <w:r w:rsidR="00DA7B96">
              <w:rPr>
                <w:noProof/>
                <w:webHidden/>
              </w:rPr>
              <w:t>7</w:t>
            </w:r>
          </w:hyperlink>
        </w:p>
        <w:p w14:paraId="54B95585" w14:textId="77777777" w:rsidR="003A551A" w:rsidRDefault="00B16B94" w:rsidP="003A551A">
          <w:pPr>
            <w:pStyle w:val="T2"/>
            <w:tabs>
              <w:tab w:val="right" w:leader="dot" w:pos="9852"/>
            </w:tabs>
          </w:pPr>
          <w:hyperlink w:anchor="_Toc29209374" w:history="1">
            <w:r w:rsidR="003A551A">
              <w:rPr>
                <w:rStyle w:val="Kpr"/>
                <w:noProof/>
              </w:rPr>
              <w:t>6. Birimin Organizasyon Yapısı</w:t>
            </w:r>
            <w:r w:rsidR="003A551A">
              <w:rPr>
                <w:noProof/>
                <w:webHidden/>
              </w:rPr>
              <w:tab/>
            </w:r>
            <w:r w:rsidR="00DA7B96">
              <w:rPr>
                <w:noProof/>
                <w:webHidden/>
              </w:rPr>
              <w:t>7</w:t>
            </w:r>
          </w:hyperlink>
        </w:p>
        <w:p w14:paraId="6512B764" w14:textId="77777777" w:rsidR="003A551A" w:rsidRPr="003366AA" w:rsidRDefault="00B16B94" w:rsidP="003A551A">
          <w:pPr>
            <w:pStyle w:val="T2"/>
            <w:tabs>
              <w:tab w:val="right" w:leader="dot" w:pos="9852"/>
            </w:tabs>
            <w:rPr>
              <w:rStyle w:val="Kpr"/>
              <w:noProof/>
            </w:rPr>
          </w:pPr>
          <w:hyperlink w:anchor="_Toc29209374" w:history="1">
            <w:r w:rsidR="003A551A">
              <w:rPr>
                <w:rStyle w:val="Kpr"/>
                <w:noProof/>
              </w:rPr>
              <w:t>7. İyileştirmeye Yönelik Çalışmalar</w:t>
            </w:r>
            <w:r w:rsidR="003A551A" w:rsidRPr="003366AA">
              <w:rPr>
                <w:rStyle w:val="Kpr"/>
                <w:webHidden/>
              </w:rPr>
              <w:tab/>
            </w:r>
            <w:r w:rsidR="00DA7B96" w:rsidRPr="003366AA">
              <w:rPr>
                <w:rStyle w:val="Kpr"/>
                <w:webHidden/>
              </w:rPr>
              <w:t>7</w:t>
            </w:r>
          </w:hyperlink>
        </w:p>
        <w:p w14:paraId="1A125CA2" w14:textId="05959CF0" w:rsidR="00D95460" w:rsidRPr="0044123F" w:rsidRDefault="00B16B94" w:rsidP="0044123F">
          <w:pPr>
            <w:pStyle w:val="T1"/>
            <w:tabs>
              <w:tab w:val="right" w:leader="dot" w:pos="9852"/>
            </w:tabs>
            <w:rPr>
              <w:noProof/>
            </w:rPr>
          </w:pPr>
          <w:hyperlink w:anchor="_Toc29209375" w:history="1">
            <w:r w:rsidR="0063369B" w:rsidRPr="0075506C">
              <w:rPr>
                <w:rStyle w:val="Kpr"/>
                <w:rFonts w:cs="Times New Roman"/>
                <w:noProof/>
              </w:rPr>
              <w:t xml:space="preserve">A. </w:t>
            </w:r>
            <w:r w:rsidR="00687CCA">
              <w:rPr>
                <w:rStyle w:val="Kpr"/>
                <w:rFonts w:cs="Times New Roman"/>
                <w:noProof/>
                <w:spacing w:val="-2"/>
              </w:rPr>
              <w:t>LİDERLİK, YÖNETİ</w:t>
            </w:r>
            <w:r w:rsidR="00CB6C01">
              <w:rPr>
                <w:rStyle w:val="Kpr"/>
                <w:rFonts w:cs="Times New Roman"/>
                <w:noProof/>
                <w:spacing w:val="-2"/>
              </w:rPr>
              <w:t>Şİ</w:t>
            </w:r>
            <w:r w:rsidR="00687CCA">
              <w:rPr>
                <w:rStyle w:val="Kpr"/>
                <w:rFonts w:cs="Times New Roman"/>
                <w:noProof/>
                <w:spacing w:val="-2"/>
              </w:rPr>
              <w:t>M VE KALİTE</w:t>
            </w:r>
            <w:r w:rsidR="0063369B">
              <w:rPr>
                <w:noProof/>
                <w:webHidden/>
              </w:rPr>
              <w:tab/>
            </w:r>
            <w:r w:rsidR="00DA7B96">
              <w:rPr>
                <w:noProof/>
                <w:webHidden/>
              </w:rPr>
              <w:t>8</w:t>
            </w:r>
          </w:hyperlink>
        </w:p>
        <w:p w14:paraId="4D787C81"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76" w:history="1">
            <w:r w:rsidR="00687CCA">
              <w:rPr>
                <w:rStyle w:val="Kpr"/>
                <w:noProof/>
              </w:rPr>
              <w:t>A.1. Liderlik ve Kalite</w:t>
            </w:r>
            <w:r w:rsidR="0063369B">
              <w:rPr>
                <w:noProof/>
                <w:webHidden/>
              </w:rPr>
              <w:tab/>
            </w:r>
            <w:r w:rsidR="003366AA">
              <w:rPr>
                <w:noProof/>
                <w:webHidden/>
              </w:rPr>
              <w:t>8</w:t>
            </w:r>
          </w:hyperlink>
        </w:p>
        <w:p w14:paraId="224D4FE9"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77" w:history="1">
            <w:r w:rsidR="00687CCA">
              <w:rPr>
                <w:rStyle w:val="Kpr"/>
                <w:noProof/>
              </w:rPr>
              <w:t>A.2. Misyon ve Stratejik Amaçlar</w:t>
            </w:r>
            <w:r w:rsidR="0063369B">
              <w:rPr>
                <w:noProof/>
                <w:webHidden/>
              </w:rPr>
              <w:tab/>
            </w:r>
            <w:r w:rsidR="003366AA">
              <w:rPr>
                <w:noProof/>
                <w:webHidden/>
              </w:rPr>
              <w:t>10</w:t>
            </w:r>
          </w:hyperlink>
        </w:p>
        <w:p w14:paraId="0AFF5878"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78" w:history="1">
            <w:r w:rsidR="00687CCA">
              <w:rPr>
                <w:rStyle w:val="Kpr"/>
                <w:noProof/>
              </w:rPr>
              <w:t>A.3. Yönetim Sistemleri</w:t>
            </w:r>
            <w:r w:rsidR="0063369B">
              <w:rPr>
                <w:noProof/>
                <w:webHidden/>
              </w:rPr>
              <w:tab/>
            </w:r>
            <w:r w:rsidR="003366AA">
              <w:rPr>
                <w:noProof/>
                <w:webHidden/>
              </w:rPr>
              <w:t>11</w:t>
            </w:r>
          </w:hyperlink>
        </w:p>
        <w:p w14:paraId="00F19744" w14:textId="77777777" w:rsidR="0063369B" w:rsidRDefault="00B16B94" w:rsidP="0063369B">
          <w:pPr>
            <w:pStyle w:val="T2"/>
            <w:tabs>
              <w:tab w:val="right" w:leader="dot" w:pos="9852"/>
            </w:tabs>
            <w:rPr>
              <w:noProof/>
            </w:rPr>
          </w:pPr>
          <w:hyperlink w:anchor="_Toc29209379" w:history="1">
            <w:r w:rsidR="00687CCA">
              <w:rPr>
                <w:rStyle w:val="Kpr"/>
                <w:noProof/>
              </w:rPr>
              <w:t>A.4. Paydaş Katılımı</w:t>
            </w:r>
            <w:r w:rsidR="0063369B">
              <w:rPr>
                <w:noProof/>
                <w:webHidden/>
              </w:rPr>
              <w:tab/>
            </w:r>
            <w:r w:rsidR="003366AA">
              <w:rPr>
                <w:noProof/>
                <w:webHidden/>
              </w:rPr>
              <w:t>12</w:t>
            </w:r>
          </w:hyperlink>
        </w:p>
        <w:p w14:paraId="4F44AA80" w14:textId="77777777" w:rsidR="00687CCA" w:rsidRPr="00687CCA" w:rsidRDefault="00B16B94" w:rsidP="00687CCA">
          <w:pPr>
            <w:pStyle w:val="T2"/>
            <w:tabs>
              <w:tab w:val="right" w:leader="dot" w:pos="9852"/>
            </w:tabs>
            <w:rPr>
              <w:noProof/>
            </w:rPr>
          </w:pPr>
          <w:hyperlink w:anchor="_Toc29209379" w:history="1">
            <w:r w:rsidR="00687CCA">
              <w:rPr>
                <w:rStyle w:val="Kpr"/>
                <w:noProof/>
              </w:rPr>
              <w:t>A.5. Uluslararasılaşma</w:t>
            </w:r>
            <w:r w:rsidR="00687CCA">
              <w:rPr>
                <w:noProof/>
                <w:webHidden/>
              </w:rPr>
              <w:tab/>
              <w:t>12</w:t>
            </w:r>
          </w:hyperlink>
        </w:p>
        <w:p w14:paraId="184DBD15" w14:textId="77777777" w:rsidR="0063369B" w:rsidRDefault="00B16B94" w:rsidP="0063369B">
          <w:pPr>
            <w:pStyle w:val="T1"/>
            <w:tabs>
              <w:tab w:val="right" w:leader="dot" w:pos="9852"/>
            </w:tabs>
            <w:rPr>
              <w:rFonts w:asciiTheme="minorHAnsi" w:eastAsiaTheme="minorEastAsia" w:hAnsiTheme="minorHAnsi"/>
              <w:b w:val="0"/>
              <w:bCs w:val="0"/>
              <w:noProof/>
              <w:lang w:eastAsia="tr-TR"/>
            </w:rPr>
          </w:pPr>
          <w:hyperlink w:anchor="_Toc29209380" w:history="1">
            <w:r w:rsidR="0063369B" w:rsidRPr="0075506C">
              <w:rPr>
                <w:rStyle w:val="Kpr"/>
                <w:rFonts w:cs="Times New Roman"/>
                <w:noProof/>
              </w:rPr>
              <w:t>B. E</w:t>
            </w:r>
            <w:r w:rsidR="0063369B" w:rsidRPr="0075506C">
              <w:rPr>
                <w:rStyle w:val="Kpr"/>
                <w:rFonts w:cs="Times New Roman"/>
                <w:noProof/>
                <w:spacing w:val="1"/>
              </w:rPr>
              <w:t>Ğ</w:t>
            </w:r>
            <w:r w:rsidR="0063369B" w:rsidRPr="0075506C">
              <w:rPr>
                <w:rStyle w:val="Kpr"/>
                <w:rFonts w:cs="Times New Roman"/>
                <w:noProof/>
              </w:rPr>
              <w:t>İT</w:t>
            </w:r>
            <w:r w:rsidR="0063369B" w:rsidRPr="0075506C">
              <w:rPr>
                <w:rStyle w:val="Kpr"/>
                <w:rFonts w:cs="Times New Roman"/>
                <w:noProof/>
                <w:spacing w:val="1"/>
              </w:rPr>
              <w:t>İ</w:t>
            </w:r>
            <w:r w:rsidR="0063369B" w:rsidRPr="0075506C">
              <w:rPr>
                <w:rStyle w:val="Kpr"/>
                <w:rFonts w:cs="Times New Roman"/>
                <w:noProof/>
              </w:rPr>
              <w:t>M</w:t>
            </w:r>
            <w:r w:rsidR="0063369B" w:rsidRPr="0075506C">
              <w:rPr>
                <w:rStyle w:val="Kpr"/>
                <w:rFonts w:cs="Times New Roman"/>
                <w:noProof/>
                <w:spacing w:val="-12"/>
              </w:rPr>
              <w:t xml:space="preserve"> </w:t>
            </w:r>
            <w:r w:rsidR="0063369B" w:rsidRPr="0075506C">
              <w:rPr>
                <w:rStyle w:val="Kpr"/>
                <w:rFonts w:cs="Times New Roman"/>
                <w:noProof/>
              </w:rPr>
              <w:t>VE</w:t>
            </w:r>
            <w:r w:rsidR="0063369B" w:rsidRPr="0075506C">
              <w:rPr>
                <w:rStyle w:val="Kpr"/>
                <w:rFonts w:cs="Times New Roman"/>
                <w:noProof/>
                <w:spacing w:val="-9"/>
              </w:rPr>
              <w:t xml:space="preserve"> </w:t>
            </w:r>
            <w:r w:rsidR="0063369B" w:rsidRPr="0075506C">
              <w:rPr>
                <w:rStyle w:val="Kpr"/>
                <w:rFonts w:cs="Times New Roman"/>
                <w:noProof/>
                <w:spacing w:val="-2"/>
              </w:rPr>
              <w:t>Ö</w:t>
            </w:r>
            <w:r w:rsidR="0063369B" w:rsidRPr="0075506C">
              <w:rPr>
                <w:rStyle w:val="Kpr"/>
                <w:rFonts w:cs="Times New Roman"/>
                <w:noProof/>
              </w:rPr>
              <w:t>ĞR</w:t>
            </w:r>
            <w:r w:rsidR="0063369B" w:rsidRPr="0075506C">
              <w:rPr>
                <w:rStyle w:val="Kpr"/>
                <w:rFonts w:cs="Times New Roman"/>
                <w:noProof/>
                <w:spacing w:val="3"/>
              </w:rPr>
              <w:t>E</w:t>
            </w:r>
            <w:r w:rsidR="0063369B" w:rsidRPr="0075506C">
              <w:rPr>
                <w:rStyle w:val="Kpr"/>
                <w:rFonts w:cs="Times New Roman"/>
                <w:noProof/>
              </w:rPr>
              <w:t>TİM</w:t>
            </w:r>
            <w:r w:rsidR="0063369B">
              <w:rPr>
                <w:noProof/>
                <w:webHidden/>
              </w:rPr>
              <w:tab/>
            </w:r>
            <w:r w:rsidR="003366AA">
              <w:rPr>
                <w:noProof/>
                <w:webHidden/>
              </w:rPr>
              <w:t>14</w:t>
            </w:r>
          </w:hyperlink>
        </w:p>
        <w:p w14:paraId="795B7FA1" w14:textId="6AB4C8C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81" w:history="1">
            <w:r w:rsidR="00687CCA">
              <w:rPr>
                <w:rStyle w:val="Kpr"/>
                <w:noProof/>
              </w:rPr>
              <w:t>B.1. Program</w:t>
            </w:r>
            <w:r w:rsidR="0025610F">
              <w:rPr>
                <w:rStyle w:val="Kpr"/>
                <w:noProof/>
              </w:rPr>
              <w:t xml:space="preserve"> </w:t>
            </w:r>
            <w:r w:rsidR="00687CCA">
              <w:rPr>
                <w:rStyle w:val="Kpr"/>
                <w:noProof/>
              </w:rPr>
              <w:t>Tasarımı, Değerlendirmesi ve Güncellenmesi</w:t>
            </w:r>
            <w:r w:rsidR="0063369B">
              <w:rPr>
                <w:noProof/>
                <w:webHidden/>
              </w:rPr>
              <w:tab/>
            </w:r>
            <w:r w:rsidR="003366AA">
              <w:rPr>
                <w:noProof/>
                <w:webHidden/>
              </w:rPr>
              <w:t>14</w:t>
            </w:r>
          </w:hyperlink>
        </w:p>
        <w:p w14:paraId="463C3BC0"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82" w:history="1">
            <w:r w:rsidR="00687CCA">
              <w:rPr>
                <w:rStyle w:val="Kpr"/>
                <w:noProof/>
              </w:rPr>
              <w:t>B.2. Programların Yürütülmesi</w:t>
            </w:r>
            <w:r w:rsidR="0063369B">
              <w:rPr>
                <w:noProof/>
                <w:webHidden/>
              </w:rPr>
              <w:tab/>
            </w:r>
            <w:r w:rsidR="003366AA">
              <w:rPr>
                <w:noProof/>
                <w:webHidden/>
              </w:rPr>
              <w:t>17</w:t>
            </w:r>
          </w:hyperlink>
        </w:p>
        <w:p w14:paraId="0FCCFCC2"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83" w:history="1">
            <w:r w:rsidR="00687CCA">
              <w:rPr>
                <w:rStyle w:val="Kpr"/>
                <w:noProof/>
              </w:rPr>
              <w:t>B.3. Öğrenme Kaynakları ve Akademik Destek Hizmetleri</w:t>
            </w:r>
            <w:r w:rsidR="0063369B">
              <w:rPr>
                <w:noProof/>
                <w:webHidden/>
              </w:rPr>
              <w:tab/>
            </w:r>
            <w:r w:rsidR="003366AA">
              <w:rPr>
                <w:noProof/>
                <w:webHidden/>
              </w:rPr>
              <w:t>18</w:t>
            </w:r>
          </w:hyperlink>
        </w:p>
        <w:p w14:paraId="4609674F"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84" w:history="1">
            <w:r w:rsidR="00687CCA">
              <w:rPr>
                <w:rStyle w:val="Kpr"/>
                <w:noProof/>
              </w:rPr>
              <w:t>B.4. Öğretim Kadrosu</w:t>
            </w:r>
            <w:r w:rsidR="0063369B">
              <w:rPr>
                <w:noProof/>
                <w:webHidden/>
              </w:rPr>
              <w:tab/>
            </w:r>
            <w:r w:rsidR="003366AA">
              <w:rPr>
                <w:noProof/>
                <w:webHidden/>
              </w:rPr>
              <w:t>20</w:t>
            </w:r>
          </w:hyperlink>
        </w:p>
        <w:p w14:paraId="71CD0A74" w14:textId="77777777" w:rsidR="0063369B" w:rsidRDefault="00B16B94" w:rsidP="0063369B">
          <w:pPr>
            <w:pStyle w:val="T1"/>
            <w:tabs>
              <w:tab w:val="right" w:leader="dot" w:pos="9852"/>
            </w:tabs>
            <w:rPr>
              <w:rFonts w:asciiTheme="minorHAnsi" w:eastAsiaTheme="minorEastAsia" w:hAnsiTheme="minorHAnsi"/>
              <w:b w:val="0"/>
              <w:bCs w:val="0"/>
              <w:noProof/>
              <w:lang w:eastAsia="tr-TR"/>
            </w:rPr>
          </w:pPr>
          <w:hyperlink w:anchor="_Toc29209387" w:history="1">
            <w:r w:rsidR="0063369B" w:rsidRPr="0075506C">
              <w:rPr>
                <w:rStyle w:val="Kpr"/>
                <w:rFonts w:cs="Times New Roman"/>
                <w:noProof/>
              </w:rPr>
              <w:t>C. ARAŞT</w:t>
            </w:r>
            <w:r w:rsidR="0063369B" w:rsidRPr="0075506C">
              <w:rPr>
                <w:rStyle w:val="Kpr"/>
                <w:rFonts w:cs="Times New Roman"/>
                <w:noProof/>
                <w:spacing w:val="2"/>
              </w:rPr>
              <w:t>I</w:t>
            </w:r>
            <w:r w:rsidR="0063369B" w:rsidRPr="0075506C">
              <w:rPr>
                <w:rStyle w:val="Kpr"/>
                <w:rFonts w:cs="Times New Roman"/>
                <w:noProof/>
                <w:spacing w:val="1"/>
              </w:rPr>
              <w:t>R</w:t>
            </w:r>
            <w:r w:rsidR="0063369B" w:rsidRPr="0075506C">
              <w:rPr>
                <w:rStyle w:val="Kpr"/>
                <w:rFonts w:cs="Times New Roman"/>
                <w:noProof/>
                <w:spacing w:val="-6"/>
              </w:rPr>
              <w:t>M</w:t>
            </w:r>
            <w:r w:rsidR="0063369B" w:rsidRPr="0075506C">
              <w:rPr>
                <w:rStyle w:val="Kpr"/>
                <w:rFonts w:cs="Times New Roman"/>
                <w:noProof/>
              </w:rPr>
              <w:t>A</w:t>
            </w:r>
            <w:r w:rsidR="0063369B" w:rsidRPr="0075506C">
              <w:rPr>
                <w:rStyle w:val="Kpr"/>
                <w:rFonts w:cs="Times New Roman"/>
                <w:noProof/>
                <w:spacing w:val="-8"/>
              </w:rPr>
              <w:t xml:space="preserve"> VE </w:t>
            </w:r>
            <w:r w:rsidR="0063369B" w:rsidRPr="0075506C">
              <w:rPr>
                <w:rStyle w:val="Kpr"/>
                <w:rFonts w:cs="Times New Roman"/>
                <w:noProof/>
                <w:spacing w:val="-2"/>
              </w:rPr>
              <w:t>G</w:t>
            </w:r>
            <w:r w:rsidR="0063369B" w:rsidRPr="0075506C">
              <w:rPr>
                <w:rStyle w:val="Kpr"/>
                <w:rFonts w:cs="Times New Roman"/>
                <w:noProof/>
              </w:rPr>
              <w:t>ELİŞT</w:t>
            </w:r>
            <w:r w:rsidR="0063369B" w:rsidRPr="0075506C">
              <w:rPr>
                <w:rStyle w:val="Kpr"/>
                <w:rFonts w:cs="Times New Roman"/>
                <w:noProof/>
                <w:spacing w:val="2"/>
              </w:rPr>
              <w:t>İ</w:t>
            </w:r>
            <w:r w:rsidR="0063369B" w:rsidRPr="0075506C">
              <w:rPr>
                <w:rStyle w:val="Kpr"/>
                <w:rFonts w:cs="Times New Roman"/>
                <w:noProof/>
                <w:spacing w:val="1"/>
              </w:rPr>
              <w:t>R</w:t>
            </w:r>
            <w:r w:rsidR="0063369B" w:rsidRPr="0075506C">
              <w:rPr>
                <w:rStyle w:val="Kpr"/>
                <w:rFonts w:cs="Times New Roman"/>
                <w:noProof/>
                <w:spacing w:val="-2"/>
              </w:rPr>
              <w:t>M</w:t>
            </w:r>
            <w:r w:rsidR="0063369B" w:rsidRPr="0075506C">
              <w:rPr>
                <w:rStyle w:val="Kpr"/>
                <w:rFonts w:cs="Times New Roman"/>
                <w:noProof/>
              </w:rPr>
              <w:t>E</w:t>
            </w:r>
            <w:r w:rsidR="0063369B">
              <w:rPr>
                <w:noProof/>
                <w:webHidden/>
              </w:rPr>
              <w:tab/>
            </w:r>
            <w:r w:rsidR="003366AA">
              <w:rPr>
                <w:noProof/>
                <w:webHidden/>
              </w:rPr>
              <w:t>2</w:t>
            </w:r>
            <w:r w:rsidR="00CF4706">
              <w:rPr>
                <w:noProof/>
                <w:webHidden/>
              </w:rPr>
              <w:t>7</w:t>
            </w:r>
          </w:hyperlink>
        </w:p>
        <w:p w14:paraId="6216EC4A"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88" w:history="1">
            <w:r w:rsidR="00687CCA">
              <w:rPr>
                <w:rStyle w:val="Kpr"/>
                <w:noProof/>
              </w:rPr>
              <w:t>C.1. Araştırma Süreçlerinin Yönetimi ve Araştırma Kaynakları</w:t>
            </w:r>
            <w:r w:rsidR="0063369B">
              <w:rPr>
                <w:noProof/>
                <w:webHidden/>
              </w:rPr>
              <w:tab/>
            </w:r>
            <w:r w:rsidR="003366AA">
              <w:rPr>
                <w:noProof/>
                <w:webHidden/>
              </w:rPr>
              <w:t>2</w:t>
            </w:r>
            <w:r w:rsidR="00CF4706">
              <w:rPr>
                <w:noProof/>
                <w:webHidden/>
              </w:rPr>
              <w:t>7</w:t>
            </w:r>
          </w:hyperlink>
        </w:p>
        <w:p w14:paraId="2473BF4E"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89" w:history="1">
            <w:r w:rsidR="00687CCA">
              <w:rPr>
                <w:rStyle w:val="Kpr"/>
                <w:noProof/>
              </w:rPr>
              <w:t>C.2 Araştırma Yetkinliği, İş birlikleri ve Destekler</w:t>
            </w:r>
            <w:r w:rsidR="0063369B">
              <w:rPr>
                <w:noProof/>
                <w:webHidden/>
              </w:rPr>
              <w:tab/>
            </w:r>
            <w:r w:rsidR="003366AA">
              <w:rPr>
                <w:noProof/>
                <w:webHidden/>
              </w:rPr>
              <w:t>2</w:t>
            </w:r>
            <w:r w:rsidR="00CF4706">
              <w:rPr>
                <w:noProof/>
                <w:webHidden/>
              </w:rPr>
              <w:t>8</w:t>
            </w:r>
          </w:hyperlink>
        </w:p>
        <w:p w14:paraId="077EE6CF" w14:textId="77777777" w:rsidR="0063369B" w:rsidRDefault="00B16B94" w:rsidP="0063369B">
          <w:pPr>
            <w:pStyle w:val="T2"/>
            <w:tabs>
              <w:tab w:val="right" w:leader="dot" w:pos="9852"/>
            </w:tabs>
            <w:rPr>
              <w:rFonts w:asciiTheme="minorHAnsi" w:eastAsiaTheme="minorEastAsia" w:hAnsiTheme="minorHAnsi"/>
              <w:b w:val="0"/>
              <w:bCs w:val="0"/>
              <w:noProof/>
              <w:lang w:eastAsia="tr-TR"/>
            </w:rPr>
          </w:pPr>
          <w:hyperlink w:anchor="_Toc29209390" w:history="1">
            <w:r w:rsidR="00687CCA">
              <w:rPr>
                <w:rStyle w:val="Kpr"/>
                <w:noProof/>
              </w:rPr>
              <w:t>C.3. Araştırma Performansı</w:t>
            </w:r>
            <w:r w:rsidR="0063369B">
              <w:rPr>
                <w:noProof/>
                <w:webHidden/>
              </w:rPr>
              <w:tab/>
            </w:r>
            <w:r w:rsidR="003366AA">
              <w:rPr>
                <w:noProof/>
                <w:webHidden/>
              </w:rPr>
              <w:t>3</w:t>
            </w:r>
            <w:r w:rsidR="00CF4706">
              <w:rPr>
                <w:noProof/>
                <w:webHidden/>
              </w:rPr>
              <w:t>0</w:t>
            </w:r>
          </w:hyperlink>
        </w:p>
        <w:p w14:paraId="2A695404" w14:textId="77777777" w:rsidR="0063369B" w:rsidRDefault="00B16B94" w:rsidP="0063369B">
          <w:pPr>
            <w:pStyle w:val="T1"/>
            <w:tabs>
              <w:tab w:val="right" w:leader="dot" w:pos="9852"/>
            </w:tabs>
            <w:rPr>
              <w:rFonts w:asciiTheme="minorHAnsi" w:eastAsiaTheme="minorEastAsia" w:hAnsiTheme="minorHAnsi"/>
              <w:b w:val="0"/>
              <w:bCs w:val="0"/>
              <w:noProof/>
              <w:lang w:eastAsia="tr-TR"/>
            </w:rPr>
          </w:pPr>
          <w:hyperlink w:anchor="_Toc29209392" w:history="1">
            <w:r w:rsidR="0063369B" w:rsidRPr="0075506C">
              <w:rPr>
                <w:rStyle w:val="Kpr"/>
                <w:rFonts w:cs="Times New Roman"/>
                <w:noProof/>
              </w:rPr>
              <w:t>D. TOPLUMSAL KATKI</w:t>
            </w:r>
            <w:r w:rsidR="0063369B">
              <w:rPr>
                <w:noProof/>
                <w:webHidden/>
              </w:rPr>
              <w:tab/>
            </w:r>
            <w:r w:rsidR="003366AA">
              <w:rPr>
                <w:noProof/>
                <w:webHidden/>
              </w:rPr>
              <w:t>3</w:t>
            </w:r>
            <w:r w:rsidR="00730316">
              <w:rPr>
                <w:noProof/>
                <w:webHidden/>
              </w:rPr>
              <w:t>3</w:t>
            </w:r>
          </w:hyperlink>
        </w:p>
        <w:p w14:paraId="25C8D580" w14:textId="77777777" w:rsidR="0063369B" w:rsidRDefault="00B16B94" w:rsidP="00687CCA">
          <w:pPr>
            <w:pStyle w:val="T2"/>
            <w:tabs>
              <w:tab w:val="right" w:leader="dot" w:pos="9852"/>
            </w:tabs>
            <w:rPr>
              <w:rFonts w:asciiTheme="minorHAnsi" w:eastAsiaTheme="minorEastAsia" w:hAnsiTheme="minorHAnsi"/>
              <w:b w:val="0"/>
              <w:bCs w:val="0"/>
              <w:noProof/>
              <w:lang w:eastAsia="tr-TR"/>
            </w:rPr>
          </w:pPr>
          <w:hyperlink w:anchor="_Toc29209393" w:history="1">
            <w:r w:rsidR="00687CCA">
              <w:rPr>
                <w:rStyle w:val="Kpr"/>
                <w:noProof/>
              </w:rPr>
              <w:t>D.1. Toplumsal Katkı Süreçlerinin Yönetimi ve Toplumsal Katkı Kaynakları</w:t>
            </w:r>
            <w:r w:rsidR="0063369B">
              <w:rPr>
                <w:noProof/>
                <w:webHidden/>
              </w:rPr>
              <w:tab/>
            </w:r>
            <w:r w:rsidR="003366AA">
              <w:rPr>
                <w:noProof/>
                <w:webHidden/>
              </w:rPr>
              <w:t>3</w:t>
            </w:r>
            <w:r w:rsidR="00730316">
              <w:rPr>
                <w:noProof/>
                <w:webHidden/>
              </w:rPr>
              <w:t>3</w:t>
            </w:r>
          </w:hyperlink>
        </w:p>
        <w:p w14:paraId="24B3643F" w14:textId="77777777" w:rsidR="0063369B" w:rsidRDefault="00B16B94" w:rsidP="00687CCA">
          <w:pPr>
            <w:pStyle w:val="T2"/>
            <w:tabs>
              <w:tab w:val="right" w:leader="dot" w:pos="9852"/>
            </w:tabs>
            <w:rPr>
              <w:rFonts w:asciiTheme="minorHAnsi" w:eastAsiaTheme="minorEastAsia" w:hAnsiTheme="minorHAnsi"/>
              <w:b w:val="0"/>
              <w:bCs w:val="0"/>
              <w:noProof/>
              <w:lang w:eastAsia="tr-TR"/>
            </w:rPr>
          </w:pPr>
          <w:hyperlink w:anchor="_Toc29209395" w:history="1">
            <w:r w:rsidR="00687CCA">
              <w:rPr>
                <w:rStyle w:val="Kpr"/>
                <w:noProof/>
              </w:rPr>
              <w:t>D.2</w:t>
            </w:r>
            <w:r w:rsidR="0063369B" w:rsidRPr="0075506C">
              <w:rPr>
                <w:rStyle w:val="Kpr"/>
                <w:noProof/>
              </w:rPr>
              <w:t>. Toplumsal Katkı Performansı</w:t>
            </w:r>
            <w:r w:rsidR="0063369B">
              <w:rPr>
                <w:noProof/>
                <w:webHidden/>
              </w:rPr>
              <w:tab/>
            </w:r>
            <w:r w:rsidR="003366AA">
              <w:rPr>
                <w:noProof/>
                <w:webHidden/>
              </w:rPr>
              <w:t>3</w:t>
            </w:r>
            <w:r w:rsidR="00730316">
              <w:rPr>
                <w:noProof/>
                <w:webHidden/>
              </w:rPr>
              <w:t>4</w:t>
            </w:r>
          </w:hyperlink>
        </w:p>
        <w:p w14:paraId="11198913" w14:textId="77777777" w:rsidR="0063369B" w:rsidRDefault="00B16B94" w:rsidP="0063369B">
          <w:pPr>
            <w:pStyle w:val="T1"/>
            <w:tabs>
              <w:tab w:val="right" w:leader="dot" w:pos="9852"/>
            </w:tabs>
            <w:rPr>
              <w:rFonts w:asciiTheme="minorHAnsi" w:eastAsiaTheme="minorEastAsia" w:hAnsiTheme="minorHAnsi"/>
              <w:b w:val="0"/>
              <w:bCs w:val="0"/>
              <w:noProof/>
              <w:lang w:eastAsia="tr-TR"/>
            </w:rPr>
          </w:pPr>
          <w:hyperlink w:anchor="_Toc29209402" w:history="1">
            <w:r w:rsidR="0063369B" w:rsidRPr="0075506C">
              <w:rPr>
                <w:rStyle w:val="Kpr"/>
                <w:rFonts w:cs="Times New Roman"/>
                <w:noProof/>
              </w:rPr>
              <w:t>SONUÇ VE DEĞERLENDİRME</w:t>
            </w:r>
            <w:r w:rsidR="0063369B">
              <w:rPr>
                <w:noProof/>
                <w:webHidden/>
              </w:rPr>
              <w:tab/>
            </w:r>
            <w:r w:rsidR="00730316">
              <w:rPr>
                <w:noProof/>
                <w:webHidden/>
              </w:rPr>
              <w:t>39</w:t>
            </w:r>
          </w:hyperlink>
        </w:p>
        <w:p w14:paraId="1BAC5C9F" w14:textId="77777777" w:rsidR="0063369B" w:rsidRDefault="00B16B94" w:rsidP="0063369B">
          <w:pPr>
            <w:pStyle w:val="T1"/>
            <w:tabs>
              <w:tab w:val="right" w:leader="dot" w:pos="9852"/>
            </w:tabs>
            <w:rPr>
              <w:rFonts w:asciiTheme="minorHAnsi" w:eastAsiaTheme="minorEastAsia" w:hAnsiTheme="minorHAnsi"/>
              <w:b w:val="0"/>
              <w:bCs w:val="0"/>
              <w:noProof/>
              <w:lang w:eastAsia="tr-TR"/>
            </w:rPr>
          </w:pPr>
          <w:hyperlink w:anchor="_Toc29209403" w:history="1">
            <w:r w:rsidR="0063369B" w:rsidRPr="0075506C">
              <w:rPr>
                <w:rStyle w:val="Kpr"/>
                <w:noProof/>
              </w:rPr>
              <w:t>EK.2 PERFORMANS GÖSTERGELERİ</w:t>
            </w:r>
            <w:r w:rsidR="0063369B">
              <w:rPr>
                <w:noProof/>
                <w:webHidden/>
              </w:rPr>
              <w:tab/>
            </w:r>
            <w:r w:rsidR="003366AA">
              <w:rPr>
                <w:noProof/>
                <w:webHidden/>
              </w:rPr>
              <w:t>4</w:t>
            </w:r>
            <w:r w:rsidR="00730316">
              <w:rPr>
                <w:noProof/>
                <w:webHidden/>
              </w:rPr>
              <w:t>0</w:t>
            </w:r>
          </w:hyperlink>
        </w:p>
        <w:p w14:paraId="3E69F483" w14:textId="77777777" w:rsidR="0063369B" w:rsidRPr="00AE182D" w:rsidRDefault="00584F06" w:rsidP="0063369B">
          <w:pPr>
            <w:ind w:right="63"/>
            <w:jc w:val="both"/>
            <w:rPr>
              <w:rFonts w:ascii="Times New Roman" w:hAnsi="Times New Roman" w:cs="Times New Roman"/>
            </w:rPr>
          </w:pPr>
          <w:r w:rsidRPr="00AE182D">
            <w:rPr>
              <w:rFonts w:ascii="Times New Roman" w:hAnsi="Times New Roman" w:cs="Times New Roman"/>
            </w:rPr>
            <w:fldChar w:fldCharType="end"/>
          </w:r>
        </w:p>
      </w:sdtContent>
    </w:sdt>
    <w:p w14:paraId="01D61AA3" w14:textId="77777777" w:rsidR="005A6E04" w:rsidRDefault="005A6E04" w:rsidP="00CC0B84">
      <w:pPr>
        <w:contextualSpacing/>
        <w:jc w:val="both"/>
        <w:rPr>
          <w:rStyle w:val="Balk2Char"/>
          <w:rFonts w:eastAsia="Calibri"/>
          <w:b w:val="0"/>
        </w:rPr>
      </w:pPr>
    </w:p>
    <w:p w14:paraId="0DC898EA" w14:textId="77777777" w:rsidR="00511487" w:rsidRDefault="00511487" w:rsidP="00CC0B84">
      <w:pPr>
        <w:contextualSpacing/>
        <w:jc w:val="both"/>
        <w:rPr>
          <w:rStyle w:val="Balk2Char"/>
          <w:rFonts w:eastAsia="Calibri"/>
          <w:b w:val="0"/>
        </w:rPr>
      </w:pPr>
    </w:p>
    <w:p w14:paraId="639EF73D" w14:textId="77777777" w:rsidR="00511487" w:rsidRDefault="00511487" w:rsidP="00CC0B84">
      <w:pPr>
        <w:contextualSpacing/>
        <w:jc w:val="both"/>
        <w:rPr>
          <w:rStyle w:val="Balk2Char"/>
          <w:rFonts w:eastAsia="Calibri"/>
          <w:b w:val="0"/>
        </w:rPr>
      </w:pPr>
    </w:p>
    <w:p w14:paraId="647FD2C6" w14:textId="77777777" w:rsidR="00511487" w:rsidRDefault="00511487" w:rsidP="00CC0B84">
      <w:pPr>
        <w:contextualSpacing/>
        <w:jc w:val="both"/>
        <w:rPr>
          <w:rStyle w:val="Balk2Char"/>
          <w:rFonts w:eastAsia="Calibri"/>
          <w:b w:val="0"/>
        </w:rPr>
      </w:pPr>
    </w:p>
    <w:p w14:paraId="16C5DA30" w14:textId="77777777" w:rsidR="00511487" w:rsidRDefault="00511487" w:rsidP="00CC0B84">
      <w:pPr>
        <w:contextualSpacing/>
        <w:jc w:val="both"/>
        <w:rPr>
          <w:rStyle w:val="Balk2Char"/>
          <w:rFonts w:eastAsia="Calibri"/>
          <w:b w:val="0"/>
        </w:rPr>
      </w:pPr>
    </w:p>
    <w:p w14:paraId="3F501843" w14:textId="77777777" w:rsidR="005A6E04" w:rsidRDefault="005A6E04" w:rsidP="00CC0B84">
      <w:pPr>
        <w:contextualSpacing/>
        <w:jc w:val="both"/>
        <w:rPr>
          <w:rStyle w:val="Balk2Char"/>
          <w:rFonts w:eastAsia="Calibri"/>
          <w:b w:val="0"/>
        </w:rPr>
      </w:pPr>
    </w:p>
    <w:bookmarkEnd w:id="0"/>
    <w:p w14:paraId="08853524" w14:textId="1AAA3E16" w:rsidR="009059F0" w:rsidRDefault="009059F0" w:rsidP="009059F0">
      <w:pPr>
        <w:pStyle w:val="GvdeMetni"/>
        <w:ind w:left="0" w:right="63"/>
        <w:jc w:val="both"/>
        <w:rPr>
          <w:rFonts w:cs="Times New Roman"/>
          <w:i/>
        </w:rPr>
      </w:pPr>
    </w:p>
    <w:p w14:paraId="101C8180" w14:textId="77777777" w:rsidR="009F1C50" w:rsidRPr="00AE182D" w:rsidRDefault="009F1C50" w:rsidP="009059F0">
      <w:pPr>
        <w:pStyle w:val="GvdeMetni"/>
        <w:ind w:left="0" w:right="63"/>
        <w:jc w:val="both"/>
        <w:rPr>
          <w:rFonts w:cs="Times New Roman"/>
        </w:rPr>
        <w:sectPr w:rsidR="009F1C50" w:rsidRPr="00AE182D" w:rsidSect="009F1C50">
          <w:footerReference w:type="default" r:id="rId9"/>
          <w:footerReference w:type="first" r:id="rId10"/>
          <w:pgSz w:w="12240" w:h="15840"/>
          <w:pgMar w:top="1380" w:right="1120" w:bottom="1180" w:left="1418" w:header="0" w:footer="998" w:gutter="0"/>
          <w:cols w:space="708"/>
          <w:docGrid w:linePitch="299"/>
        </w:sectPr>
      </w:pPr>
    </w:p>
    <w:p w14:paraId="2F675BFD" w14:textId="1AE1555B" w:rsidR="00655C82" w:rsidRDefault="00655C82" w:rsidP="009F1C50">
      <w:pPr>
        <w:pStyle w:val="Default"/>
        <w:spacing w:line="360" w:lineRule="auto"/>
        <w:rPr>
          <w:b/>
          <w:bCs/>
          <w:color w:val="auto"/>
          <w:sz w:val="30"/>
          <w:szCs w:val="30"/>
        </w:rPr>
      </w:pPr>
    </w:p>
    <w:p w14:paraId="2B40B767" w14:textId="77777777" w:rsidR="00511487" w:rsidRDefault="00511487" w:rsidP="00F140A3">
      <w:pPr>
        <w:pStyle w:val="Default"/>
        <w:spacing w:line="360" w:lineRule="auto"/>
        <w:jc w:val="center"/>
        <w:rPr>
          <w:b/>
          <w:bCs/>
          <w:color w:val="auto"/>
          <w:sz w:val="30"/>
          <w:szCs w:val="30"/>
        </w:rPr>
      </w:pPr>
      <w:r>
        <w:rPr>
          <w:b/>
          <w:bCs/>
          <w:color w:val="auto"/>
          <w:sz w:val="30"/>
          <w:szCs w:val="30"/>
        </w:rPr>
        <w:t>E</w:t>
      </w:r>
      <w:r w:rsidR="007714BC">
        <w:rPr>
          <w:b/>
          <w:bCs/>
          <w:color w:val="auto"/>
          <w:sz w:val="30"/>
          <w:szCs w:val="30"/>
        </w:rPr>
        <w:t>K</w:t>
      </w:r>
      <w:r>
        <w:rPr>
          <w:b/>
          <w:bCs/>
          <w:color w:val="auto"/>
          <w:sz w:val="30"/>
          <w:szCs w:val="30"/>
        </w:rPr>
        <w:t>-1</w:t>
      </w:r>
    </w:p>
    <w:p w14:paraId="6CC8B0A0" w14:textId="77777777" w:rsidR="00511487" w:rsidRDefault="00511487" w:rsidP="00511487">
      <w:pPr>
        <w:pStyle w:val="Default"/>
        <w:spacing w:line="360" w:lineRule="auto"/>
        <w:jc w:val="center"/>
        <w:rPr>
          <w:b/>
          <w:bCs/>
          <w:color w:val="auto"/>
          <w:sz w:val="30"/>
          <w:szCs w:val="30"/>
        </w:rPr>
      </w:pPr>
    </w:p>
    <w:p w14:paraId="6A2CCB88" w14:textId="77777777" w:rsidR="00511487" w:rsidRDefault="00511487" w:rsidP="00511487">
      <w:pPr>
        <w:pStyle w:val="Default"/>
        <w:spacing w:line="360" w:lineRule="auto"/>
        <w:jc w:val="center"/>
        <w:rPr>
          <w:b/>
          <w:bCs/>
          <w:color w:val="auto"/>
          <w:sz w:val="30"/>
          <w:szCs w:val="30"/>
        </w:rPr>
      </w:pPr>
    </w:p>
    <w:p w14:paraId="5388FF57" w14:textId="77777777" w:rsidR="00511487" w:rsidRDefault="00511487" w:rsidP="00511487">
      <w:pPr>
        <w:pStyle w:val="Default"/>
        <w:spacing w:line="360" w:lineRule="auto"/>
        <w:jc w:val="center"/>
        <w:rPr>
          <w:color w:val="auto"/>
          <w:sz w:val="30"/>
          <w:szCs w:val="30"/>
        </w:rPr>
      </w:pPr>
    </w:p>
    <w:p w14:paraId="49B88BC4" w14:textId="77777777" w:rsidR="00511487" w:rsidRDefault="00511487" w:rsidP="00511487">
      <w:pPr>
        <w:pStyle w:val="Default"/>
        <w:spacing w:line="360" w:lineRule="auto"/>
        <w:jc w:val="center"/>
        <w:rPr>
          <w:b/>
          <w:bCs/>
          <w:color w:val="auto"/>
          <w:sz w:val="40"/>
          <w:szCs w:val="40"/>
        </w:rPr>
      </w:pPr>
      <w:r>
        <w:rPr>
          <w:b/>
          <w:bCs/>
          <w:color w:val="auto"/>
          <w:sz w:val="40"/>
          <w:szCs w:val="40"/>
        </w:rPr>
        <w:t>BİRİM ÖZ DEĞERLENDİRME RAPORU</w:t>
      </w:r>
    </w:p>
    <w:p w14:paraId="47D6ABE7" w14:textId="77777777" w:rsidR="00511487" w:rsidRDefault="00511487" w:rsidP="00511487">
      <w:pPr>
        <w:pStyle w:val="Default"/>
        <w:spacing w:line="360" w:lineRule="auto"/>
        <w:jc w:val="center"/>
        <w:rPr>
          <w:color w:val="auto"/>
          <w:sz w:val="40"/>
          <w:szCs w:val="40"/>
        </w:rPr>
      </w:pPr>
    </w:p>
    <w:p w14:paraId="118DA49F" w14:textId="77777777" w:rsidR="00511487" w:rsidRDefault="00511487" w:rsidP="00511487">
      <w:pPr>
        <w:pStyle w:val="Default"/>
        <w:spacing w:line="360" w:lineRule="auto"/>
        <w:jc w:val="center"/>
        <w:rPr>
          <w:color w:val="auto"/>
          <w:sz w:val="40"/>
          <w:szCs w:val="40"/>
        </w:rPr>
      </w:pPr>
    </w:p>
    <w:p w14:paraId="01F12A3A" w14:textId="0E9ABEA0" w:rsidR="00511487" w:rsidRDefault="00597B54" w:rsidP="00511487">
      <w:pPr>
        <w:pStyle w:val="Default"/>
        <w:spacing w:line="360" w:lineRule="auto"/>
        <w:jc w:val="center"/>
        <w:rPr>
          <w:color w:val="auto"/>
          <w:sz w:val="40"/>
          <w:szCs w:val="40"/>
        </w:rPr>
      </w:pPr>
      <w:r>
        <w:rPr>
          <w:color w:val="auto"/>
          <w:sz w:val="40"/>
          <w:szCs w:val="40"/>
        </w:rPr>
        <w:t>Aydın Adnan Menderes</w:t>
      </w:r>
      <w:r w:rsidR="0072235C">
        <w:rPr>
          <w:color w:val="auto"/>
          <w:sz w:val="40"/>
          <w:szCs w:val="40"/>
        </w:rPr>
        <w:t xml:space="preserve"> </w:t>
      </w:r>
      <w:r w:rsidR="00511487">
        <w:rPr>
          <w:color w:val="auto"/>
          <w:sz w:val="40"/>
          <w:szCs w:val="40"/>
        </w:rPr>
        <w:t>Üniversitesi</w:t>
      </w:r>
    </w:p>
    <w:p w14:paraId="1BEDAAF8" w14:textId="77777777" w:rsidR="00511487" w:rsidRDefault="00511487" w:rsidP="00511487">
      <w:pPr>
        <w:pStyle w:val="Default"/>
        <w:spacing w:line="360" w:lineRule="auto"/>
        <w:jc w:val="center"/>
        <w:rPr>
          <w:color w:val="auto"/>
          <w:sz w:val="40"/>
          <w:szCs w:val="40"/>
        </w:rPr>
      </w:pPr>
    </w:p>
    <w:p w14:paraId="07C4B2E8" w14:textId="77777777" w:rsidR="00511487" w:rsidRDefault="00511487" w:rsidP="00511487">
      <w:pPr>
        <w:pStyle w:val="Default"/>
        <w:spacing w:line="360" w:lineRule="auto"/>
        <w:jc w:val="center"/>
        <w:rPr>
          <w:color w:val="auto"/>
          <w:sz w:val="40"/>
          <w:szCs w:val="40"/>
        </w:rPr>
      </w:pPr>
    </w:p>
    <w:p w14:paraId="20102B5A" w14:textId="6C152626" w:rsidR="00511487" w:rsidRDefault="0072235C" w:rsidP="00511487">
      <w:pPr>
        <w:pStyle w:val="Default"/>
        <w:spacing w:line="360" w:lineRule="auto"/>
        <w:jc w:val="center"/>
        <w:rPr>
          <w:b/>
          <w:bCs/>
          <w:color w:val="auto"/>
          <w:sz w:val="40"/>
          <w:szCs w:val="40"/>
        </w:rPr>
      </w:pPr>
      <w:r>
        <w:rPr>
          <w:b/>
          <w:bCs/>
          <w:color w:val="auto"/>
          <w:sz w:val="40"/>
          <w:szCs w:val="40"/>
        </w:rPr>
        <w:t xml:space="preserve">Karacasu </w:t>
      </w:r>
      <w:proofErr w:type="spellStart"/>
      <w:r>
        <w:rPr>
          <w:b/>
          <w:bCs/>
          <w:color w:val="auto"/>
          <w:sz w:val="40"/>
          <w:szCs w:val="40"/>
        </w:rPr>
        <w:t>Memnune</w:t>
      </w:r>
      <w:proofErr w:type="spellEnd"/>
      <w:r>
        <w:rPr>
          <w:b/>
          <w:bCs/>
          <w:color w:val="auto"/>
          <w:sz w:val="40"/>
          <w:szCs w:val="40"/>
        </w:rPr>
        <w:t xml:space="preserve"> İnci </w:t>
      </w:r>
      <w:r w:rsidR="00511487">
        <w:rPr>
          <w:b/>
          <w:bCs/>
          <w:color w:val="auto"/>
          <w:sz w:val="40"/>
          <w:szCs w:val="40"/>
        </w:rPr>
        <w:t>Meslek Yüksek</w:t>
      </w:r>
      <w:r>
        <w:rPr>
          <w:b/>
          <w:bCs/>
          <w:color w:val="auto"/>
          <w:sz w:val="40"/>
          <w:szCs w:val="40"/>
        </w:rPr>
        <w:t>okulu</w:t>
      </w:r>
    </w:p>
    <w:p w14:paraId="21EB8E58" w14:textId="77777777" w:rsidR="00511487" w:rsidRDefault="00511487" w:rsidP="00511487">
      <w:pPr>
        <w:pStyle w:val="Default"/>
        <w:spacing w:line="360" w:lineRule="auto"/>
        <w:jc w:val="center"/>
        <w:rPr>
          <w:color w:val="auto"/>
          <w:sz w:val="40"/>
          <w:szCs w:val="40"/>
        </w:rPr>
      </w:pPr>
    </w:p>
    <w:p w14:paraId="64C09B4F" w14:textId="77777777" w:rsidR="00511487" w:rsidRDefault="00511487" w:rsidP="00511487">
      <w:pPr>
        <w:pStyle w:val="Default"/>
        <w:spacing w:line="360" w:lineRule="auto"/>
        <w:jc w:val="center"/>
        <w:rPr>
          <w:color w:val="auto"/>
          <w:sz w:val="40"/>
          <w:szCs w:val="40"/>
        </w:rPr>
      </w:pPr>
    </w:p>
    <w:p w14:paraId="4C1321A1" w14:textId="341350B6" w:rsidR="00511487" w:rsidRDefault="00511487" w:rsidP="003E077C">
      <w:pPr>
        <w:pStyle w:val="Default"/>
        <w:spacing w:line="360" w:lineRule="auto"/>
        <w:rPr>
          <w:color w:val="auto"/>
          <w:sz w:val="40"/>
          <w:szCs w:val="40"/>
        </w:rPr>
      </w:pPr>
    </w:p>
    <w:p w14:paraId="640C2A39" w14:textId="532E5E7F" w:rsidR="0072235C" w:rsidRDefault="0072235C" w:rsidP="003E077C">
      <w:pPr>
        <w:pStyle w:val="Default"/>
        <w:spacing w:line="360" w:lineRule="auto"/>
        <w:rPr>
          <w:color w:val="auto"/>
          <w:sz w:val="40"/>
          <w:szCs w:val="40"/>
        </w:rPr>
      </w:pPr>
    </w:p>
    <w:p w14:paraId="34EC0FC5" w14:textId="69B56F2F" w:rsidR="0072235C" w:rsidRDefault="0072235C" w:rsidP="003E077C">
      <w:pPr>
        <w:pStyle w:val="Default"/>
        <w:spacing w:line="360" w:lineRule="auto"/>
        <w:rPr>
          <w:color w:val="auto"/>
          <w:sz w:val="40"/>
          <w:szCs w:val="40"/>
        </w:rPr>
      </w:pPr>
    </w:p>
    <w:p w14:paraId="70775150" w14:textId="6AFE47E9" w:rsidR="0072235C" w:rsidRDefault="0072235C" w:rsidP="003E077C">
      <w:pPr>
        <w:pStyle w:val="Default"/>
        <w:spacing w:line="360" w:lineRule="auto"/>
        <w:rPr>
          <w:color w:val="auto"/>
          <w:sz w:val="40"/>
          <w:szCs w:val="40"/>
        </w:rPr>
      </w:pPr>
    </w:p>
    <w:p w14:paraId="381994CE" w14:textId="77777777" w:rsidR="0072235C" w:rsidRDefault="0072235C" w:rsidP="003E077C">
      <w:pPr>
        <w:pStyle w:val="Default"/>
        <w:spacing w:line="360" w:lineRule="auto"/>
        <w:rPr>
          <w:color w:val="auto"/>
          <w:sz w:val="40"/>
          <w:szCs w:val="40"/>
        </w:rPr>
      </w:pPr>
    </w:p>
    <w:p w14:paraId="71E3E7B8" w14:textId="1CE00F53" w:rsidR="00F44BBF" w:rsidRDefault="00AA41CA" w:rsidP="009F1C50">
      <w:pPr>
        <w:pStyle w:val="Default"/>
        <w:spacing w:line="360" w:lineRule="auto"/>
        <w:jc w:val="center"/>
        <w:rPr>
          <w:b/>
          <w:bCs/>
          <w:color w:val="auto"/>
          <w:sz w:val="40"/>
          <w:szCs w:val="40"/>
        </w:rPr>
      </w:pPr>
      <w:r>
        <w:rPr>
          <w:b/>
          <w:bCs/>
          <w:color w:val="auto"/>
          <w:sz w:val="40"/>
          <w:szCs w:val="40"/>
        </w:rPr>
        <w:t>202</w:t>
      </w:r>
      <w:r w:rsidR="00176372">
        <w:rPr>
          <w:b/>
          <w:bCs/>
          <w:color w:val="auto"/>
          <w:sz w:val="40"/>
          <w:szCs w:val="40"/>
        </w:rPr>
        <w:t>2</w:t>
      </w:r>
    </w:p>
    <w:p w14:paraId="5AB8B712" w14:textId="77777777" w:rsidR="009F1C50" w:rsidRPr="009F1C50" w:rsidRDefault="009F1C50" w:rsidP="009F1C50">
      <w:pPr>
        <w:pStyle w:val="Default"/>
        <w:spacing w:line="360" w:lineRule="auto"/>
        <w:jc w:val="center"/>
        <w:rPr>
          <w:b/>
          <w:bCs/>
          <w:color w:val="auto"/>
          <w:sz w:val="40"/>
          <w:szCs w:val="40"/>
        </w:rPr>
      </w:pPr>
    </w:p>
    <w:p w14:paraId="01E06927" w14:textId="77777777" w:rsidR="00F44BBF" w:rsidRDefault="00F44BBF" w:rsidP="00036B56">
      <w:pPr>
        <w:pStyle w:val="Default"/>
        <w:spacing w:line="360" w:lineRule="auto"/>
        <w:rPr>
          <w:color w:val="auto"/>
        </w:rPr>
      </w:pPr>
    </w:p>
    <w:p w14:paraId="4EC63D54" w14:textId="70A145DA" w:rsidR="009972F4" w:rsidRPr="00036B56" w:rsidRDefault="00013C38" w:rsidP="00013C38">
      <w:pPr>
        <w:pStyle w:val="ListeParagraf"/>
        <w:contextualSpacing/>
        <w:jc w:val="both"/>
        <w:rPr>
          <w:rStyle w:val="Balk2Char"/>
          <w:rFonts w:eastAsia="Calibri"/>
          <w:b w:val="0"/>
        </w:rPr>
      </w:pPr>
      <w:r>
        <w:rPr>
          <w:rStyle w:val="Balk2Char"/>
          <w:rFonts w:eastAsia="Calibri"/>
        </w:rPr>
        <w:lastRenderedPageBreak/>
        <w:t xml:space="preserve">1. </w:t>
      </w:r>
      <w:r w:rsidR="009972F4" w:rsidRPr="005A6E04">
        <w:rPr>
          <w:rStyle w:val="Balk2Char"/>
          <w:rFonts w:eastAsia="Calibri"/>
        </w:rPr>
        <w:t>BİRİM HAKKINDA BİLGİLER</w:t>
      </w:r>
    </w:p>
    <w:p w14:paraId="262BAA11" w14:textId="77777777" w:rsidR="00036B56" w:rsidRPr="005A6E04" w:rsidRDefault="00036B56" w:rsidP="00036B56">
      <w:pPr>
        <w:pStyle w:val="ListeParagraf"/>
        <w:ind w:left="720"/>
        <w:contextualSpacing/>
        <w:jc w:val="both"/>
        <w:rPr>
          <w:rStyle w:val="Balk2Char"/>
          <w:rFonts w:eastAsia="Calibri"/>
          <w:b w:val="0"/>
        </w:rPr>
      </w:pPr>
    </w:p>
    <w:p w14:paraId="2E512F99" w14:textId="77777777" w:rsidR="00EA6B10" w:rsidRPr="00A93903" w:rsidRDefault="00EA6B10" w:rsidP="00BE0FE1">
      <w:pPr>
        <w:contextualSpacing/>
        <w:jc w:val="both"/>
        <w:rPr>
          <w:rStyle w:val="Balk2Char"/>
          <w:rFonts w:eastAsia="Calibri"/>
        </w:rPr>
      </w:pPr>
    </w:p>
    <w:p w14:paraId="7B9BBA46" w14:textId="77777777" w:rsidR="009972F4" w:rsidRPr="00A93903" w:rsidRDefault="009972F4" w:rsidP="00BE0FE1">
      <w:pPr>
        <w:contextualSpacing/>
        <w:jc w:val="both"/>
        <w:rPr>
          <w:rStyle w:val="Balk2Char"/>
          <w:rFonts w:eastAsia="Calibri"/>
          <w:b w:val="0"/>
        </w:rPr>
      </w:pPr>
      <w:bookmarkStart w:id="3" w:name="_Toc534375295"/>
      <w:r w:rsidRPr="00A93903">
        <w:rPr>
          <w:rStyle w:val="Balk2Char"/>
          <w:rFonts w:eastAsia="Calibri"/>
        </w:rPr>
        <w:t>1.1 İletişim Bilgileri</w:t>
      </w:r>
      <w:bookmarkEnd w:id="3"/>
    </w:p>
    <w:p w14:paraId="3438E02A" w14:textId="71E35486" w:rsidR="000B0210" w:rsidRPr="00AC51F3" w:rsidRDefault="000B0210" w:rsidP="000B0210">
      <w:pPr>
        <w:pStyle w:val="Default"/>
        <w:ind w:firstLine="180"/>
        <w:jc w:val="both"/>
        <w:rPr>
          <w:color w:val="auto"/>
          <w:sz w:val="23"/>
          <w:szCs w:val="23"/>
        </w:rPr>
      </w:pPr>
      <w:r w:rsidRPr="00AC51F3">
        <w:rPr>
          <w:color w:val="auto"/>
          <w:sz w:val="23"/>
          <w:szCs w:val="23"/>
        </w:rPr>
        <w:t xml:space="preserve">Karacasu </w:t>
      </w:r>
      <w:proofErr w:type="spellStart"/>
      <w:r w:rsidRPr="00AC51F3">
        <w:rPr>
          <w:color w:val="auto"/>
          <w:sz w:val="23"/>
          <w:szCs w:val="23"/>
        </w:rPr>
        <w:t>Memnune</w:t>
      </w:r>
      <w:proofErr w:type="spellEnd"/>
      <w:r w:rsidRPr="00AC51F3">
        <w:rPr>
          <w:color w:val="auto"/>
          <w:sz w:val="23"/>
          <w:szCs w:val="23"/>
        </w:rPr>
        <w:t xml:space="preserve"> İnci Meslek Yüksekokulu İstiklal Cad. 09370 KARACASU / AYDIN</w:t>
      </w:r>
    </w:p>
    <w:p w14:paraId="04FC6AA7" w14:textId="77777777" w:rsidR="000B0210" w:rsidRPr="00AC51F3" w:rsidRDefault="000B0210" w:rsidP="000B0210">
      <w:pPr>
        <w:pStyle w:val="Default"/>
        <w:ind w:firstLine="180"/>
        <w:jc w:val="both"/>
        <w:rPr>
          <w:color w:val="auto"/>
          <w:sz w:val="23"/>
          <w:szCs w:val="23"/>
        </w:rPr>
      </w:pPr>
      <w:r w:rsidRPr="00AC51F3">
        <w:rPr>
          <w:color w:val="auto"/>
          <w:sz w:val="23"/>
          <w:szCs w:val="23"/>
        </w:rPr>
        <w:t>E-Posta: karacasumemnuneincimyo@adu.edu.tr</w:t>
      </w:r>
    </w:p>
    <w:p w14:paraId="62942F67" w14:textId="7651648E" w:rsidR="000B0210" w:rsidRDefault="000B0210" w:rsidP="000B0210">
      <w:pPr>
        <w:pStyle w:val="Default"/>
        <w:ind w:firstLine="179"/>
        <w:jc w:val="both"/>
        <w:rPr>
          <w:color w:val="auto"/>
          <w:sz w:val="23"/>
          <w:szCs w:val="23"/>
        </w:rPr>
      </w:pPr>
      <w:r>
        <w:rPr>
          <w:color w:val="auto"/>
          <w:sz w:val="23"/>
          <w:szCs w:val="23"/>
        </w:rPr>
        <w:t xml:space="preserve">Tel: 0 256 220 12 00 </w:t>
      </w:r>
      <w:proofErr w:type="spellStart"/>
      <w:proofErr w:type="gramStart"/>
      <w:r>
        <w:rPr>
          <w:color w:val="auto"/>
          <w:sz w:val="23"/>
          <w:szCs w:val="23"/>
        </w:rPr>
        <w:t>Fax</w:t>
      </w:r>
      <w:proofErr w:type="spellEnd"/>
      <w:r>
        <w:rPr>
          <w:color w:val="auto"/>
          <w:sz w:val="23"/>
          <w:szCs w:val="23"/>
        </w:rPr>
        <w:t xml:space="preserve"> : 0</w:t>
      </w:r>
      <w:proofErr w:type="gramEnd"/>
      <w:r>
        <w:rPr>
          <w:color w:val="auto"/>
          <w:sz w:val="23"/>
          <w:szCs w:val="23"/>
        </w:rPr>
        <w:t xml:space="preserve"> 256 220 1299</w:t>
      </w:r>
    </w:p>
    <w:p w14:paraId="2B8B9D10" w14:textId="77777777" w:rsidR="000B0210" w:rsidRDefault="000B0210" w:rsidP="000B0210">
      <w:pPr>
        <w:pStyle w:val="Default"/>
        <w:ind w:firstLine="179"/>
        <w:jc w:val="both"/>
        <w:rPr>
          <w:color w:val="auto"/>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79"/>
        <w:gridCol w:w="970"/>
        <w:gridCol w:w="1864"/>
        <w:gridCol w:w="2312"/>
      </w:tblGrid>
      <w:tr w:rsidR="000B0210" w:rsidRPr="000B0210" w14:paraId="4C08CC87" w14:textId="77777777" w:rsidTr="00593AE5">
        <w:tc>
          <w:tcPr>
            <w:tcW w:w="1809" w:type="dxa"/>
            <w:shd w:val="clear" w:color="auto" w:fill="auto"/>
          </w:tcPr>
          <w:p w14:paraId="10BD72E6"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b/>
                <w:sz w:val="23"/>
                <w:szCs w:val="23"/>
              </w:rPr>
            </w:pPr>
            <w:r w:rsidRPr="000B0210">
              <w:rPr>
                <w:rFonts w:ascii="Times New Roman" w:eastAsia="Calibri" w:hAnsi="Times New Roman" w:cs="Times New Roman"/>
                <w:b/>
                <w:sz w:val="23"/>
                <w:szCs w:val="23"/>
              </w:rPr>
              <w:t>Görevi</w:t>
            </w:r>
          </w:p>
        </w:tc>
        <w:tc>
          <w:tcPr>
            <w:tcW w:w="2679" w:type="dxa"/>
            <w:shd w:val="clear" w:color="auto" w:fill="auto"/>
          </w:tcPr>
          <w:p w14:paraId="4EED92DB"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b/>
                <w:sz w:val="23"/>
                <w:szCs w:val="23"/>
              </w:rPr>
            </w:pPr>
            <w:r w:rsidRPr="000B0210">
              <w:rPr>
                <w:rFonts w:ascii="Times New Roman" w:eastAsia="Calibri" w:hAnsi="Times New Roman" w:cs="Times New Roman"/>
                <w:b/>
                <w:sz w:val="23"/>
                <w:szCs w:val="23"/>
              </w:rPr>
              <w:t>Adı Soyadı</w:t>
            </w:r>
          </w:p>
        </w:tc>
        <w:tc>
          <w:tcPr>
            <w:tcW w:w="970" w:type="dxa"/>
            <w:shd w:val="clear" w:color="auto" w:fill="auto"/>
          </w:tcPr>
          <w:p w14:paraId="0B27C955"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b/>
                <w:sz w:val="23"/>
                <w:szCs w:val="23"/>
              </w:rPr>
            </w:pPr>
            <w:r w:rsidRPr="000B0210">
              <w:rPr>
                <w:rFonts w:ascii="Times New Roman" w:eastAsia="Calibri" w:hAnsi="Times New Roman" w:cs="Times New Roman"/>
                <w:b/>
                <w:sz w:val="23"/>
                <w:szCs w:val="23"/>
              </w:rPr>
              <w:t>Telefon (</w:t>
            </w:r>
            <w:proofErr w:type="gramStart"/>
            <w:r w:rsidRPr="000B0210">
              <w:rPr>
                <w:rFonts w:ascii="Times New Roman" w:eastAsia="Calibri" w:hAnsi="Times New Roman" w:cs="Times New Roman"/>
                <w:b/>
                <w:sz w:val="23"/>
                <w:szCs w:val="23"/>
              </w:rPr>
              <w:t>Dahili</w:t>
            </w:r>
            <w:proofErr w:type="gramEnd"/>
            <w:r w:rsidRPr="000B0210">
              <w:rPr>
                <w:rFonts w:ascii="Times New Roman" w:eastAsia="Calibri" w:hAnsi="Times New Roman" w:cs="Times New Roman"/>
                <w:b/>
                <w:sz w:val="23"/>
                <w:szCs w:val="23"/>
              </w:rPr>
              <w:t>)</w:t>
            </w:r>
          </w:p>
        </w:tc>
        <w:tc>
          <w:tcPr>
            <w:tcW w:w="1864" w:type="dxa"/>
            <w:shd w:val="clear" w:color="auto" w:fill="auto"/>
          </w:tcPr>
          <w:p w14:paraId="10637954"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b/>
                <w:sz w:val="23"/>
                <w:szCs w:val="23"/>
              </w:rPr>
            </w:pPr>
            <w:r w:rsidRPr="000B0210">
              <w:rPr>
                <w:rFonts w:ascii="Times New Roman" w:eastAsia="Calibri" w:hAnsi="Times New Roman" w:cs="Times New Roman"/>
                <w:b/>
                <w:sz w:val="23"/>
                <w:szCs w:val="23"/>
              </w:rPr>
              <w:t>Adres</w:t>
            </w:r>
          </w:p>
        </w:tc>
        <w:tc>
          <w:tcPr>
            <w:tcW w:w="2312" w:type="dxa"/>
            <w:shd w:val="clear" w:color="auto" w:fill="auto"/>
          </w:tcPr>
          <w:p w14:paraId="53324EE0"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b/>
                <w:sz w:val="23"/>
                <w:szCs w:val="23"/>
              </w:rPr>
            </w:pPr>
            <w:r w:rsidRPr="000B0210">
              <w:rPr>
                <w:rFonts w:ascii="Times New Roman" w:eastAsia="Calibri" w:hAnsi="Times New Roman" w:cs="Times New Roman"/>
                <w:b/>
                <w:sz w:val="23"/>
                <w:szCs w:val="23"/>
              </w:rPr>
              <w:t>E-posta adresi</w:t>
            </w:r>
          </w:p>
        </w:tc>
      </w:tr>
      <w:tr w:rsidR="000B0210" w:rsidRPr="000B0210" w14:paraId="0480ADAF" w14:textId="77777777" w:rsidTr="00593AE5">
        <w:tc>
          <w:tcPr>
            <w:tcW w:w="1809" w:type="dxa"/>
            <w:shd w:val="clear" w:color="auto" w:fill="auto"/>
          </w:tcPr>
          <w:p w14:paraId="089B3921"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Müdür (Birim Kalite Komisyon Başkanı)</w:t>
            </w:r>
          </w:p>
        </w:tc>
        <w:tc>
          <w:tcPr>
            <w:tcW w:w="2679" w:type="dxa"/>
            <w:shd w:val="clear" w:color="auto" w:fill="auto"/>
          </w:tcPr>
          <w:p w14:paraId="45EB518C"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Dr. Öğretim Üyesi Umut Tolga GÜMÜŞ</w:t>
            </w:r>
          </w:p>
        </w:tc>
        <w:tc>
          <w:tcPr>
            <w:tcW w:w="970" w:type="dxa"/>
            <w:shd w:val="clear" w:color="auto" w:fill="auto"/>
          </w:tcPr>
          <w:p w14:paraId="6FA4484A"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sz w:val="23"/>
                <w:szCs w:val="23"/>
              </w:rPr>
            </w:pPr>
            <w:r w:rsidRPr="000B0210">
              <w:rPr>
                <w:rFonts w:ascii="Times New Roman" w:eastAsia="Calibri" w:hAnsi="Times New Roman" w:cs="Times New Roman"/>
                <w:sz w:val="23"/>
                <w:szCs w:val="23"/>
              </w:rPr>
              <w:t>1202</w:t>
            </w:r>
          </w:p>
        </w:tc>
        <w:tc>
          <w:tcPr>
            <w:tcW w:w="1864" w:type="dxa"/>
            <w:shd w:val="clear" w:color="auto" w:fill="auto"/>
          </w:tcPr>
          <w:p w14:paraId="0C763652"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 xml:space="preserve">A.D.Ü Karacasu </w:t>
            </w:r>
            <w:proofErr w:type="spellStart"/>
            <w:r w:rsidRPr="000B0210">
              <w:rPr>
                <w:rFonts w:ascii="Times New Roman" w:eastAsia="Calibri" w:hAnsi="Times New Roman" w:cs="Times New Roman"/>
                <w:sz w:val="23"/>
                <w:szCs w:val="23"/>
              </w:rPr>
              <w:t>Memnune</w:t>
            </w:r>
            <w:proofErr w:type="spellEnd"/>
            <w:r w:rsidRPr="000B0210">
              <w:rPr>
                <w:rFonts w:ascii="Times New Roman" w:eastAsia="Calibri" w:hAnsi="Times New Roman" w:cs="Times New Roman"/>
                <w:sz w:val="23"/>
                <w:szCs w:val="23"/>
              </w:rPr>
              <w:t xml:space="preserve"> İnci MYO</w:t>
            </w:r>
          </w:p>
        </w:tc>
        <w:tc>
          <w:tcPr>
            <w:tcW w:w="2312" w:type="dxa"/>
            <w:shd w:val="clear" w:color="auto" w:fill="auto"/>
          </w:tcPr>
          <w:p w14:paraId="2E0EAFF2"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ugumus@adu.edu.tr</w:t>
            </w:r>
          </w:p>
        </w:tc>
      </w:tr>
      <w:tr w:rsidR="000B0210" w:rsidRPr="000B0210" w14:paraId="15F354C3" w14:textId="77777777" w:rsidTr="00593AE5">
        <w:tc>
          <w:tcPr>
            <w:tcW w:w="1809" w:type="dxa"/>
            <w:shd w:val="clear" w:color="auto" w:fill="auto"/>
          </w:tcPr>
          <w:p w14:paraId="5793D316"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Müdür Yardımcısı</w:t>
            </w:r>
          </w:p>
        </w:tc>
        <w:tc>
          <w:tcPr>
            <w:tcW w:w="2679" w:type="dxa"/>
            <w:shd w:val="clear" w:color="auto" w:fill="auto"/>
          </w:tcPr>
          <w:p w14:paraId="5D15DBE4"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Dr. Öğretim Üyesi Esra AKSOY</w:t>
            </w:r>
          </w:p>
        </w:tc>
        <w:tc>
          <w:tcPr>
            <w:tcW w:w="970" w:type="dxa"/>
            <w:shd w:val="clear" w:color="auto" w:fill="auto"/>
          </w:tcPr>
          <w:p w14:paraId="2AA19F0F"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sz w:val="23"/>
                <w:szCs w:val="23"/>
              </w:rPr>
            </w:pPr>
            <w:r w:rsidRPr="000B0210">
              <w:rPr>
                <w:rFonts w:ascii="Times New Roman" w:eastAsia="Calibri" w:hAnsi="Times New Roman" w:cs="Times New Roman"/>
                <w:sz w:val="23"/>
                <w:szCs w:val="23"/>
              </w:rPr>
              <w:t>1207</w:t>
            </w:r>
          </w:p>
        </w:tc>
        <w:tc>
          <w:tcPr>
            <w:tcW w:w="1864" w:type="dxa"/>
            <w:shd w:val="clear" w:color="auto" w:fill="auto"/>
          </w:tcPr>
          <w:p w14:paraId="155FC523"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 xml:space="preserve">A.D.Ü Karacasu </w:t>
            </w:r>
            <w:proofErr w:type="spellStart"/>
            <w:r w:rsidRPr="000B0210">
              <w:rPr>
                <w:rFonts w:ascii="Times New Roman" w:eastAsia="Calibri" w:hAnsi="Times New Roman" w:cs="Times New Roman"/>
                <w:sz w:val="23"/>
                <w:szCs w:val="23"/>
              </w:rPr>
              <w:t>Memnune</w:t>
            </w:r>
            <w:proofErr w:type="spellEnd"/>
            <w:r w:rsidRPr="000B0210">
              <w:rPr>
                <w:rFonts w:ascii="Times New Roman" w:eastAsia="Calibri" w:hAnsi="Times New Roman" w:cs="Times New Roman"/>
                <w:sz w:val="23"/>
                <w:szCs w:val="23"/>
              </w:rPr>
              <w:t xml:space="preserve"> İnci MYO</w:t>
            </w:r>
          </w:p>
        </w:tc>
        <w:tc>
          <w:tcPr>
            <w:tcW w:w="2312" w:type="dxa"/>
            <w:shd w:val="clear" w:color="auto" w:fill="auto"/>
          </w:tcPr>
          <w:p w14:paraId="161A9C85"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esra.aksoy@adu.edu.tr</w:t>
            </w:r>
          </w:p>
        </w:tc>
      </w:tr>
      <w:tr w:rsidR="000B0210" w:rsidRPr="000B0210" w14:paraId="64CB5F82" w14:textId="77777777" w:rsidTr="00593AE5">
        <w:tc>
          <w:tcPr>
            <w:tcW w:w="1809" w:type="dxa"/>
            <w:shd w:val="clear" w:color="auto" w:fill="auto"/>
          </w:tcPr>
          <w:p w14:paraId="33078A64"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Müdür Yardımcısı</w:t>
            </w:r>
          </w:p>
        </w:tc>
        <w:tc>
          <w:tcPr>
            <w:tcW w:w="2679" w:type="dxa"/>
            <w:shd w:val="clear" w:color="auto" w:fill="auto"/>
          </w:tcPr>
          <w:p w14:paraId="4354F818" w14:textId="66C8FF72"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Öğr</w:t>
            </w:r>
            <w:proofErr w:type="spellEnd"/>
            <w:r>
              <w:rPr>
                <w:rFonts w:ascii="Times New Roman" w:eastAsia="Calibri" w:hAnsi="Times New Roman" w:cs="Times New Roman"/>
                <w:sz w:val="23"/>
                <w:szCs w:val="23"/>
              </w:rPr>
              <w:t xml:space="preserve">. </w:t>
            </w:r>
            <w:r w:rsidRPr="000B0210">
              <w:rPr>
                <w:rFonts w:ascii="Times New Roman" w:eastAsia="Calibri" w:hAnsi="Times New Roman" w:cs="Times New Roman"/>
                <w:sz w:val="23"/>
                <w:szCs w:val="23"/>
              </w:rPr>
              <w:t>Gör. Mehmet TAŞDELEN</w:t>
            </w:r>
          </w:p>
        </w:tc>
        <w:tc>
          <w:tcPr>
            <w:tcW w:w="970" w:type="dxa"/>
            <w:shd w:val="clear" w:color="auto" w:fill="auto"/>
          </w:tcPr>
          <w:p w14:paraId="2DBE7B6C" w14:textId="77777777" w:rsidR="000B0210" w:rsidRPr="000B0210" w:rsidRDefault="000B0210" w:rsidP="000B0210">
            <w:pPr>
              <w:widowControl w:val="0"/>
              <w:autoSpaceDE w:val="0"/>
              <w:autoSpaceDN w:val="0"/>
              <w:adjustRightInd w:val="0"/>
              <w:spacing w:after="0" w:line="240" w:lineRule="auto"/>
              <w:jc w:val="center"/>
              <w:rPr>
                <w:rFonts w:ascii="Times New Roman" w:eastAsia="Calibri" w:hAnsi="Times New Roman" w:cs="Times New Roman"/>
                <w:sz w:val="23"/>
                <w:szCs w:val="23"/>
              </w:rPr>
            </w:pPr>
            <w:r w:rsidRPr="000B0210">
              <w:rPr>
                <w:rFonts w:ascii="Times New Roman" w:eastAsia="Calibri" w:hAnsi="Times New Roman" w:cs="Times New Roman"/>
                <w:sz w:val="23"/>
                <w:szCs w:val="23"/>
              </w:rPr>
              <w:t>1206</w:t>
            </w:r>
          </w:p>
        </w:tc>
        <w:tc>
          <w:tcPr>
            <w:tcW w:w="1864" w:type="dxa"/>
            <w:shd w:val="clear" w:color="auto" w:fill="auto"/>
          </w:tcPr>
          <w:p w14:paraId="7F91BBBE" w14:textId="77777777" w:rsidR="000B0210" w:rsidRPr="000B0210" w:rsidRDefault="000B0210"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0210">
              <w:rPr>
                <w:rFonts w:ascii="Times New Roman" w:eastAsia="Calibri" w:hAnsi="Times New Roman" w:cs="Times New Roman"/>
                <w:sz w:val="23"/>
                <w:szCs w:val="23"/>
              </w:rPr>
              <w:t xml:space="preserve">A.D.Ü Karacasu </w:t>
            </w:r>
            <w:proofErr w:type="spellStart"/>
            <w:r w:rsidRPr="000B0210">
              <w:rPr>
                <w:rFonts w:ascii="Times New Roman" w:eastAsia="Calibri" w:hAnsi="Times New Roman" w:cs="Times New Roman"/>
                <w:sz w:val="23"/>
                <w:szCs w:val="23"/>
              </w:rPr>
              <w:t>Memnune</w:t>
            </w:r>
            <w:proofErr w:type="spellEnd"/>
            <w:r w:rsidRPr="000B0210">
              <w:rPr>
                <w:rFonts w:ascii="Times New Roman" w:eastAsia="Calibri" w:hAnsi="Times New Roman" w:cs="Times New Roman"/>
                <w:sz w:val="23"/>
                <w:szCs w:val="23"/>
              </w:rPr>
              <w:t xml:space="preserve"> İnci MYO</w:t>
            </w:r>
          </w:p>
        </w:tc>
        <w:tc>
          <w:tcPr>
            <w:tcW w:w="2312" w:type="dxa"/>
            <w:shd w:val="clear" w:color="auto" w:fill="auto"/>
          </w:tcPr>
          <w:p w14:paraId="14DC5C3D" w14:textId="77777777" w:rsidR="000B0210" w:rsidRPr="000B0210" w:rsidRDefault="00B16B94" w:rsidP="000B0210">
            <w:pPr>
              <w:widowControl w:val="0"/>
              <w:autoSpaceDE w:val="0"/>
              <w:autoSpaceDN w:val="0"/>
              <w:adjustRightInd w:val="0"/>
              <w:spacing w:after="0" w:line="240" w:lineRule="auto"/>
              <w:jc w:val="both"/>
              <w:rPr>
                <w:rFonts w:ascii="Times New Roman" w:eastAsia="Calibri" w:hAnsi="Times New Roman" w:cs="Times New Roman"/>
                <w:sz w:val="23"/>
                <w:szCs w:val="23"/>
              </w:rPr>
            </w:pPr>
            <w:hyperlink r:id="rId11" w:history="1">
              <w:r w:rsidR="000B0210" w:rsidRPr="000B0210">
                <w:rPr>
                  <w:rFonts w:ascii="Times New Roman" w:eastAsia="Calibri" w:hAnsi="Times New Roman" w:cs="Times New Roman"/>
                  <w:color w:val="0000FF"/>
                  <w:sz w:val="23"/>
                  <w:szCs w:val="23"/>
                  <w:u w:val="single"/>
                </w:rPr>
                <w:t>mtasdelen@adu.edu.tr</w:t>
              </w:r>
            </w:hyperlink>
          </w:p>
        </w:tc>
      </w:tr>
    </w:tbl>
    <w:p w14:paraId="3A0954A7" w14:textId="77777777" w:rsidR="009972F4" w:rsidRPr="000B0210" w:rsidRDefault="009972F4" w:rsidP="00BE0FE1">
      <w:pPr>
        <w:contextualSpacing/>
        <w:jc w:val="both"/>
        <w:rPr>
          <w:rStyle w:val="Balk2Char"/>
          <w:rFonts w:eastAsia="Calibri"/>
          <w:b w:val="0"/>
        </w:rPr>
      </w:pPr>
    </w:p>
    <w:p w14:paraId="35B09576" w14:textId="00CE73E7" w:rsidR="009972F4" w:rsidRDefault="009972F4" w:rsidP="00BE0FE1">
      <w:pPr>
        <w:contextualSpacing/>
        <w:jc w:val="both"/>
        <w:rPr>
          <w:rStyle w:val="Balk2Char"/>
          <w:rFonts w:eastAsia="Calibri"/>
          <w:b w:val="0"/>
        </w:rPr>
      </w:pPr>
      <w:bookmarkStart w:id="4" w:name="_Toc534375296"/>
      <w:r w:rsidRPr="00A93903">
        <w:rPr>
          <w:rStyle w:val="Balk2Char"/>
          <w:rFonts w:eastAsia="Calibri"/>
        </w:rPr>
        <w:t>1.2 Tarihsel Gelişimi</w:t>
      </w:r>
      <w:bookmarkEnd w:id="4"/>
      <w:r w:rsidRPr="00A93903">
        <w:rPr>
          <w:rStyle w:val="Balk2Char"/>
          <w:rFonts w:eastAsia="Calibri"/>
        </w:rPr>
        <w:t xml:space="preserve"> </w:t>
      </w:r>
    </w:p>
    <w:p w14:paraId="66112650" w14:textId="1384F9D1" w:rsidR="000B0210" w:rsidRPr="00AC51F3" w:rsidRDefault="000B0210" w:rsidP="000B0210">
      <w:pPr>
        <w:pStyle w:val="Default"/>
        <w:ind w:firstLine="179"/>
        <w:jc w:val="both"/>
        <w:rPr>
          <w:color w:val="auto"/>
          <w:sz w:val="23"/>
          <w:szCs w:val="23"/>
        </w:rPr>
      </w:pPr>
      <w:r w:rsidRPr="00AC51F3">
        <w:rPr>
          <w:color w:val="auto"/>
          <w:sz w:val="23"/>
          <w:szCs w:val="23"/>
        </w:rPr>
        <w:t xml:space="preserve">Yükseköğretim Kurulu Başkanlığının 28.03.2000 tarihli Yürütme Kurulu toplantısında alınan kararla 2547 sayılı Kanun’un 2880 sayılı Kanun’la değişik 7/d-2, maddesi uyarınca kurulmuştur. Karacasu derinin, mermerin, çamurun usta ellerde hayat bulduğu, turizmin insanı tarihe ve doğaya doğru yolculuğa çıkarttığı bir ilçedir. Tüm bu zenginlikleri bilimle buluşturan ise Karacasu </w:t>
      </w:r>
      <w:proofErr w:type="spellStart"/>
      <w:r w:rsidRPr="00AC51F3">
        <w:rPr>
          <w:color w:val="auto"/>
          <w:sz w:val="23"/>
          <w:szCs w:val="23"/>
        </w:rPr>
        <w:t>Memnune</w:t>
      </w:r>
      <w:proofErr w:type="spellEnd"/>
      <w:r w:rsidRPr="00AC51F3">
        <w:rPr>
          <w:color w:val="auto"/>
          <w:sz w:val="23"/>
          <w:szCs w:val="23"/>
        </w:rPr>
        <w:t xml:space="preserve"> İnci Meslek Yüksekokuludur. Yüksekokulumuz 2000 yılında yörenin ekonomik ve kültürel zenginlikleri ile uyumlu olarak açılan Seramik Programı ve Dericilik Programındaki 42 öğrencisi ile yola çıkmıştır. Daha sonra hızla büyüyen Yüksekokulumuz, bünyesine her yıl yeni programlar, yeni öğretim görevlileri ve yeni öğrenciler kazandırdı. Gelinen son noktada ise Yüksekokulumuz 9 prog</w:t>
      </w:r>
      <w:r>
        <w:rPr>
          <w:color w:val="auto"/>
          <w:sz w:val="23"/>
          <w:szCs w:val="23"/>
        </w:rPr>
        <w:t>ram, yaklaşık 1100 öğrenci ve 24</w:t>
      </w:r>
      <w:r w:rsidRPr="00AC51F3">
        <w:rPr>
          <w:color w:val="auto"/>
          <w:sz w:val="23"/>
          <w:szCs w:val="23"/>
        </w:rPr>
        <w:t xml:space="preserve"> öğretim elemanından oluşan genç ve dinamik kadrosu ile yoluna kararlı bir şekilde devam etmektedir.</w:t>
      </w:r>
    </w:p>
    <w:p w14:paraId="5262AC54" w14:textId="6D0131D8" w:rsidR="009972F4" w:rsidRPr="00A93903" w:rsidRDefault="009972F4" w:rsidP="00BE0FE1">
      <w:pPr>
        <w:contextualSpacing/>
        <w:jc w:val="both"/>
        <w:rPr>
          <w:rStyle w:val="Balk2Char"/>
          <w:rFonts w:eastAsia="Calibri"/>
          <w:b w:val="0"/>
        </w:rPr>
      </w:pPr>
    </w:p>
    <w:p w14:paraId="2E79F1E7" w14:textId="77777777" w:rsidR="009972F4" w:rsidRPr="00A93903" w:rsidRDefault="009972F4" w:rsidP="00BE0FE1">
      <w:pPr>
        <w:contextualSpacing/>
        <w:jc w:val="both"/>
        <w:rPr>
          <w:rStyle w:val="Balk2Char"/>
          <w:rFonts w:eastAsia="Calibri"/>
          <w:b w:val="0"/>
        </w:rPr>
      </w:pPr>
      <w:bookmarkStart w:id="5" w:name="_Toc534375297"/>
      <w:r w:rsidRPr="00A93903">
        <w:rPr>
          <w:rStyle w:val="Balk2Char"/>
          <w:rFonts w:eastAsia="Calibri"/>
        </w:rPr>
        <w:t>1.3 Misyonu, Vizyonu, Değerleri ve Hedefleri</w:t>
      </w:r>
      <w:bookmarkEnd w:id="5"/>
      <w:r w:rsidRPr="00A93903">
        <w:rPr>
          <w:rStyle w:val="Balk2Char"/>
          <w:rFonts w:eastAsia="Calibri"/>
        </w:rPr>
        <w:t xml:space="preserve"> </w:t>
      </w:r>
    </w:p>
    <w:p w14:paraId="40227584" w14:textId="77777777" w:rsidR="000B0210" w:rsidRPr="000B0210" w:rsidRDefault="000B0210" w:rsidP="000B0210">
      <w:pPr>
        <w:autoSpaceDE w:val="0"/>
        <w:autoSpaceDN w:val="0"/>
        <w:adjustRightInd w:val="0"/>
        <w:spacing w:after="0" w:line="240" w:lineRule="auto"/>
        <w:jc w:val="both"/>
        <w:rPr>
          <w:rFonts w:ascii="Times New Roman" w:eastAsia="Calibri" w:hAnsi="Times New Roman" w:cs="Times New Roman"/>
          <w:b/>
          <w:i/>
          <w:sz w:val="24"/>
          <w:szCs w:val="24"/>
        </w:rPr>
      </w:pPr>
      <w:r w:rsidRPr="000B0210">
        <w:rPr>
          <w:rFonts w:ascii="Times New Roman" w:eastAsia="Calibri" w:hAnsi="Times New Roman" w:cs="Times New Roman"/>
          <w:b/>
          <w:i/>
          <w:sz w:val="24"/>
          <w:szCs w:val="24"/>
        </w:rPr>
        <w:t xml:space="preserve">Misyon </w:t>
      </w:r>
    </w:p>
    <w:p w14:paraId="05030FC4" w14:textId="77777777" w:rsidR="000B0210" w:rsidRPr="000B0210" w:rsidRDefault="000B0210" w:rsidP="000B0210">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B0210">
        <w:rPr>
          <w:rFonts w:ascii="Times New Roman" w:eastAsia="Calibri" w:hAnsi="Times New Roman" w:cs="Times New Roman"/>
          <w:sz w:val="24"/>
          <w:szCs w:val="24"/>
        </w:rPr>
        <w:t>Bilim ve teknolojiyi etkin kullanarak, kaynakların en etkili ve verimli şekilde değerlendirilmesine katkıda bulunacak, sorumluluk ve meslek ahlakına sahip, nitelikli meslek elemanlarını yetiştirmek; eğitim, araştırma ve hizmet alanlarında en iyiye ulaşmak için gerekli her türlü çabayı göstermek, Ülke gelişimine ve evrensel bilime katkı sağlayacak projeler üretmek ve özgün araştırmalar yapmak.</w:t>
      </w:r>
      <w:proofErr w:type="gramEnd"/>
    </w:p>
    <w:p w14:paraId="61807844" w14:textId="77777777" w:rsidR="000B0210" w:rsidRPr="000B0210" w:rsidRDefault="000B0210" w:rsidP="000B0210">
      <w:pPr>
        <w:widowControl w:val="0"/>
        <w:autoSpaceDE w:val="0"/>
        <w:autoSpaceDN w:val="0"/>
        <w:spacing w:before="2" w:after="0" w:line="240" w:lineRule="auto"/>
        <w:rPr>
          <w:rFonts w:ascii="Times New Roman" w:eastAsia="Times New Roman" w:hAnsi="Times New Roman" w:cs="Times New Roman"/>
          <w:sz w:val="26"/>
          <w:szCs w:val="24"/>
        </w:rPr>
      </w:pPr>
    </w:p>
    <w:p w14:paraId="1892AD09" w14:textId="77777777" w:rsidR="000B0210" w:rsidRPr="000B0210" w:rsidRDefault="000B0210" w:rsidP="000B0210">
      <w:pPr>
        <w:widowControl w:val="0"/>
        <w:autoSpaceDE w:val="0"/>
        <w:autoSpaceDN w:val="0"/>
        <w:spacing w:before="2" w:after="0" w:line="240" w:lineRule="auto"/>
        <w:rPr>
          <w:rFonts w:ascii="Times New Roman" w:eastAsia="Times New Roman" w:hAnsi="Times New Roman" w:cs="Times New Roman"/>
          <w:b/>
          <w:i/>
          <w:sz w:val="26"/>
          <w:szCs w:val="24"/>
        </w:rPr>
      </w:pPr>
      <w:r w:rsidRPr="000B0210">
        <w:rPr>
          <w:rFonts w:ascii="Times New Roman" w:eastAsia="Times New Roman" w:hAnsi="Times New Roman" w:cs="Times New Roman"/>
          <w:b/>
          <w:i/>
          <w:sz w:val="26"/>
          <w:szCs w:val="24"/>
        </w:rPr>
        <w:t>Vizyon</w:t>
      </w:r>
    </w:p>
    <w:p w14:paraId="4E04EE10"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Ürettiği bilgi, verdiği eğitim ve hizmetle; eğitim, sanayi ve hizmet sektörünün tercih ettiği; ulusal ve uluslararası saygınlığı olan bir eğitim kurumu olmak. Çalışanı ve öğrencisi ile kurum anlayışı içinde, sektörde aranan niteliklere sahip teknik eleman yetiştiren bir yüksekokul olmak.</w:t>
      </w:r>
    </w:p>
    <w:p w14:paraId="2E2DB3B4" w14:textId="77777777" w:rsidR="000B0210" w:rsidRPr="000B0210" w:rsidRDefault="000B0210" w:rsidP="000B0210">
      <w:pPr>
        <w:widowControl w:val="0"/>
        <w:autoSpaceDE w:val="0"/>
        <w:autoSpaceDN w:val="0"/>
        <w:spacing w:before="2" w:after="0" w:line="240" w:lineRule="auto"/>
        <w:rPr>
          <w:rFonts w:ascii="Times New Roman" w:eastAsia="Times New Roman" w:hAnsi="Times New Roman" w:cs="Times New Roman"/>
          <w:sz w:val="26"/>
          <w:szCs w:val="24"/>
        </w:rPr>
      </w:pPr>
    </w:p>
    <w:p w14:paraId="2A53DCB4"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b/>
          <w:i/>
          <w:sz w:val="24"/>
          <w:szCs w:val="24"/>
        </w:rPr>
      </w:pPr>
      <w:r w:rsidRPr="000B0210">
        <w:rPr>
          <w:rFonts w:ascii="Times New Roman" w:eastAsia="Times New Roman" w:hAnsi="Times New Roman" w:cs="Times New Roman"/>
          <w:b/>
          <w:i/>
          <w:sz w:val="24"/>
          <w:szCs w:val="24"/>
        </w:rPr>
        <w:t>Değerleri</w:t>
      </w:r>
    </w:p>
    <w:p w14:paraId="6E46B6D6"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.Yöresel, tarihi zenginlikleri bilimle buluşturmak,</w:t>
      </w:r>
    </w:p>
    <w:p w14:paraId="29E11A97"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.Geleneksel yöntemlere yenilikler getirmek ve sanatsal-bilimsel üslup katmak,</w:t>
      </w:r>
    </w:p>
    <w:p w14:paraId="3BC5ED98"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 xml:space="preserve">.Tarihi değerleri gelecek kuşaklara aktarmak, </w:t>
      </w:r>
    </w:p>
    <w:p w14:paraId="3338B8C9"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lastRenderedPageBreak/>
        <w:t xml:space="preserve">.Donanımlı genç nesiller yetiştirmek, </w:t>
      </w:r>
    </w:p>
    <w:p w14:paraId="2215C552"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 xml:space="preserve">.Uluslararası ve ulusal platformlarda yörenin turistik, tarihi zenginliklerini tanıtmak, </w:t>
      </w:r>
    </w:p>
    <w:p w14:paraId="383FAD83"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 xml:space="preserve">.Yöre tarihine sahip çıkmak, </w:t>
      </w:r>
    </w:p>
    <w:p w14:paraId="7DF04271"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 xml:space="preserve">.Yöreye ekonomik katkı ve canlılık sağlamak, </w:t>
      </w:r>
    </w:p>
    <w:p w14:paraId="0531F0AD"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 xml:space="preserve">.Yörenin çağdaşlaşmasına katkı sağlamak, </w:t>
      </w:r>
    </w:p>
    <w:p w14:paraId="67EAC7A1"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 İl içi ve il dışında düzenlenen her türlü festival, fuar ve kutlamalarda görev almak.</w:t>
      </w:r>
    </w:p>
    <w:p w14:paraId="34F960D4" w14:textId="77777777" w:rsidR="000B0210" w:rsidRPr="000B0210" w:rsidRDefault="000B0210" w:rsidP="000B0210">
      <w:pPr>
        <w:widowControl w:val="0"/>
        <w:autoSpaceDE w:val="0"/>
        <w:autoSpaceDN w:val="0"/>
        <w:spacing w:before="2" w:after="0" w:line="240" w:lineRule="auto"/>
        <w:jc w:val="both"/>
        <w:rPr>
          <w:rFonts w:ascii="Times New Roman" w:eastAsia="Times New Roman" w:hAnsi="Times New Roman" w:cs="Times New Roman"/>
          <w:sz w:val="24"/>
          <w:szCs w:val="24"/>
        </w:rPr>
      </w:pPr>
    </w:p>
    <w:p w14:paraId="5E0469B9" w14:textId="77777777" w:rsidR="000B0210" w:rsidRPr="000B0210" w:rsidRDefault="000B0210" w:rsidP="000B0210">
      <w:pPr>
        <w:autoSpaceDE w:val="0"/>
        <w:autoSpaceDN w:val="0"/>
        <w:adjustRightInd w:val="0"/>
        <w:spacing w:after="0" w:line="240" w:lineRule="auto"/>
        <w:jc w:val="both"/>
        <w:rPr>
          <w:rFonts w:ascii="Times New Roman" w:eastAsia="Calibri" w:hAnsi="Times New Roman" w:cs="Times New Roman"/>
          <w:b/>
          <w:i/>
          <w:sz w:val="24"/>
          <w:szCs w:val="24"/>
        </w:rPr>
      </w:pPr>
      <w:r w:rsidRPr="000B0210">
        <w:rPr>
          <w:rFonts w:ascii="Times New Roman" w:eastAsia="Calibri" w:hAnsi="Times New Roman" w:cs="Times New Roman"/>
          <w:b/>
          <w:i/>
          <w:sz w:val="24"/>
          <w:szCs w:val="24"/>
        </w:rPr>
        <w:t>Hedefleri</w:t>
      </w:r>
    </w:p>
    <w:p w14:paraId="6A58CDB3" w14:textId="77777777" w:rsidR="000B0210" w:rsidRPr="000B0210" w:rsidRDefault="000B0210" w:rsidP="000B0210">
      <w:pPr>
        <w:autoSpaceDE w:val="0"/>
        <w:autoSpaceDN w:val="0"/>
        <w:adjustRightInd w:val="0"/>
        <w:spacing w:after="0" w:line="240" w:lineRule="auto"/>
        <w:jc w:val="both"/>
        <w:rPr>
          <w:rFonts w:ascii="Times New Roman" w:eastAsia="Calibri" w:hAnsi="Times New Roman" w:cs="Times New Roman"/>
          <w:sz w:val="24"/>
          <w:szCs w:val="24"/>
        </w:rPr>
      </w:pPr>
      <w:r w:rsidRPr="000B0210">
        <w:rPr>
          <w:rFonts w:ascii="Times New Roman" w:eastAsia="Calibri" w:hAnsi="Times New Roman" w:cs="Times New Roman"/>
          <w:sz w:val="24"/>
          <w:szCs w:val="24"/>
        </w:rPr>
        <w:t>Yüksek bilgi ve yenilikçi iletişim yeteneği ile donatılmış, ekip ruhuna sahip, güvenilir, bilim etiğine bağlı, bilgi ve bulguları ile toplum refahını yükseltmeyi hedefleyen, ara insan gücü yetiştirmek.</w:t>
      </w:r>
    </w:p>
    <w:p w14:paraId="564DEB3B" w14:textId="77777777" w:rsidR="00687884" w:rsidRPr="000B0210" w:rsidRDefault="00687884" w:rsidP="00BE0FE1">
      <w:pPr>
        <w:contextualSpacing/>
        <w:jc w:val="both"/>
        <w:rPr>
          <w:rStyle w:val="Balk2Char"/>
          <w:rFonts w:eastAsia="Calibri"/>
          <w:b w:val="0"/>
        </w:rPr>
      </w:pPr>
    </w:p>
    <w:p w14:paraId="06462063" w14:textId="375EC55C" w:rsidR="00687884" w:rsidRPr="00A40192" w:rsidRDefault="00687884" w:rsidP="00BE0FE1">
      <w:pPr>
        <w:contextualSpacing/>
        <w:jc w:val="both"/>
        <w:rPr>
          <w:rStyle w:val="Balk2Char"/>
          <w:rFonts w:eastAsia="Calibri"/>
          <w:b w:val="0"/>
        </w:rPr>
      </w:pPr>
      <w:r w:rsidRPr="00A40192">
        <w:rPr>
          <w:rStyle w:val="Balk2Char"/>
          <w:rFonts w:eastAsia="Calibri"/>
        </w:rPr>
        <w:t xml:space="preserve">1.4 </w:t>
      </w:r>
      <w:r w:rsidR="00A7419F">
        <w:rPr>
          <w:rStyle w:val="Balk2Char"/>
          <w:rFonts w:eastAsia="Calibri"/>
        </w:rPr>
        <w:t xml:space="preserve">Eğitim ve </w:t>
      </w:r>
      <w:r w:rsidR="009F4BE4">
        <w:rPr>
          <w:rStyle w:val="Balk2Char"/>
          <w:rFonts w:eastAsia="Calibri"/>
        </w:rPr>
        <w:t>Ö</w:t>
      </w:r>
      <w:r w:rsidR="00A7419F">
        <w:rPr>
          <w:rStyle w:val="Balk2Char"/>
          <w:rFonts w:eastAsia="Calibri"/>
        </w:rPr>
        <w:t>ğretim</w:t>
      </w:r>
      <w:r w:rsidRPr="00A40192">
        <w:rPr>
          <w:rStyle w:val="Balk2Char"/>
          <w:rFonts w:eastAsia="Calibri"/>
        </w:rPr>
        <w:t xml:space="preserve"> Hizmeti Sunan Birimleri</w:t>
      </w:r>
    </w:p>
    <w:p w14:paraId="2EA9BFB2" w14:textId="77777777" w:rsidR="000B0210" w:rsidRPr="000B0210" w:rsidRDefault="000B0210" w:rsidP="000B0210">
      <w:pPr>
        <w:autoSpaceDE w:val="0"/>
        <w:autoSpaceDN w:val="0"/>
        <w:adjustRightInd w:val="0"/>
        <w:spacing w:after="0" w:line="240" w:lineRule="auto"/>
        <w:jc w:val="both"/>
        <w:rPr>
          <w:rFonts w:ascii="Times New Roman" w:eastAsia="Calibri" w:hAnsi="Times New Roman" w:cs="Times New Roman"/>
          <w:sz w:val="24"/>
          <w:szCs w:val="24"/>
        </w:rPr>
      </w:pPr>
      <w:r w:rsidRPr="000B0210">
        <w:rPr>
          <w:rFonts w:ascii="Times New Roman" w:eastAsia="Calibri" w:hAnsi="Times New Roman" w:cs="Times New Roman"/>
          <w:sz w:val="24"/>
          <w:szCs w:val="24"/>
        </w:rPr>
        <w:t xml:space="preserve">Yüksekokulumuzda Teknik ile İktisadi ve İdari Programlar bulunmaktadır. Bunlar, Kuyumculuk ve Takı Tasarımı (N.Ö), Mimari Dekoratif Sanatlar (N.Ö), Mimari Restorasyon (N.Ö-İ.Ö), Turizm ve Otel İşletmeciliği (N.Ö), İş Sağlığı ve Güvenliği (N.Ö), Dış Ticaret (N.Ö), Muhasebe ve Vergi Uygulamaları (N.Ö), İşletme Yönetimi (N.Ö) programlarıdır. Birimde çift dal ve </w:t>
      </w:r>
      <w:proofErr w:type="spellStart"/>
      <w:r w:rsidRPr="000B0210">
        <w:rPr>
          <w:rFonts w:ascii="Times New Roman" w:eastAsia="Calibri" w:hAnsi="Times New Roman" w:cs="Times New Roman"/>
          <w:sz w:val="24"/>
          <w:szCs w:val="24"/>
        </w:rPr>
        <w:t>yandal</w:t>
      </w:r>
      <w:proofErr w:type="spellEnd"/>
      <w:r w:rsidRPr="000B0210">
        <w:rPr>
          <w:rFonts w:ascii="Times New Roman" w:eastAsia="Calibri" w:hAnsi="Times New Roman" w:cs="Times New Roman"/>
          <w:sz w:val="24"/>
          <w:szCs w:val="24"/>
        </w:rPr>
        <w:t xml:space="preserve"> programları bulunmamaktadır. </w:t>
      </w:r>
    </w:p>
    <w:p w14:paraId="1C37F054" w14:textId="77777777" w:rsidR="00BE6A1A" w:rsidRPr="00A40192" w:rsidRDefault="00BE6A1A" w:rsidP="00BE0FE1">
      <w:pPr>
        <w:contextualSpacing/>
        <w:jc w:val="both"/>
        <w:rPr>
          <w:rStyle w:val="Balk2Char"/>
          <w:rFonts w:eastAsia="Calibri"/>
        </w:rPr>
      </w:pPr>
    </w:p>
    <w:p w14:paraId="290B9890" w14:textId="77777777" w:rsidR="00BE6A1A" w:rsidRPr="00A40192" w:rsidRDefault="00BE6A1A" w:rsidP="00BE0FE1">
      <w:pPr>
        <w:contextualSpacing/>
        <w:jc w:val="both"/>
        <w:rPr>
          <w:rStyle w:val="Balk2Char"/>
          <w:rFonts w:eastAsia="Calibri"/>
          <w:b w:val="0"/>
        </w:rPr>
      </w:pPr>
      <w:r w:rsidRPr="00A40192">
        <w:rPr>
          <w:rStyle w:val="Balk2Char"/>
          <w:rFonts w:eastAsia="Calibri"/>
        </w:rPr>
        <w:t>1</w:t>
      </w:r>
      <w:r w:rsidR="00CC7415" w:rsidRPr="00A40192">
        <w:rPr>
          <w:rStyle w:val="Balk2Char"/>
          <w:rFonts w:eastAsia="Calibri"/>
        </w:rPr>
        <w:t>.</w:t>
      </w:r>
      <w:r w:rsidR="00B93FD4" w:rsidRPr="00A40192">
        <w:rPr>
          <w:rStyle w:val="Balk2Char"/>
          <w:rFonts w:eastAsia="Calibri"/>
        </w:rPr>
        <w:t>5</w:t>
      </w:r>
      <w:r w:rsidR="00CC7415" w:rsidRPr="00A40192">
        <w:rPr>
          <w:rStyle w:val="Balk2Char"/>
          <w:rFonts w:eastAsia="Calibri"/>
        </w:rPr>
        <w:t xml:space="preserve"> </w:t>
      </w:r>
      <w:r w:rsidRPr="00A40192">
        <w:rPr>
          <w:rStyle w:val="Balk2Char"/>
          <w:rFonts w:eastAsia="Calibri"/>
        </w:rPr>
        <w:t>Araştırma Faaliyetlerinin Yürütüldüğü Birimleri</w:t>
      </w:r>
    </w:p>
    <w:p w14:paraId="67C44119" w14:textId="77777777" w:rsidR="000B0210" w:rsidRPr="000B0210" w:rsidRDefault="000B0210" w:rsidP="000B0210">
      <w:pPr>
        <w:widowControl w:val="0"/>
        <w:autoSpaceDE w:val="0"/>
        <w:autoSpaceDN w:val="0"/>
        <w:spacing w:after="0" w:line="240" w:lineRule="auto"/>
        <w:jc w:val="both"/>
        <w:rPr>
          <w:rFonts w:ascii="Times New Roman" w:eastAsia="Times New Roman" w:hAnsi="Times New Roman" w:cs="Times New Roman"/>
          <w:sz w:val="24"/>
          <w:szCs w:val="24"/>
        </w:rPr>
      </w:pPr>
      <w:r w:rsidRPr="000B0210">
        <w:rPr>
          <w:rFonts w:ascii="Times New Roman" w:eastAsia="Times New Roman" w:hAnsi="Times New Roman" w:cs="Times New Roman"/>
          <w:sz w:val="24"/>
          <w:szCs w:val="24"/>
        </w:rPr>
        <w:t>Birimde Ar-Ge faaliyeti gerçekleştiren, bu kapsamda hizmet sunan ve destek veren herhangi bir alt yapı bulunmamaktadır.</w:t>
      </w:r>
    </w:p>
    <w:p w14:paraId="43A29EB2" w14:textId="4EFDB233" w:rsidR="00BE6A1A" w:rsidRPr="00A93903" w:rsidRDefault="00BE6A1A" w:rsidP="00BE0FE1">
      <w:pPr>
        <w:contextualSpacing/>
        <w:jc w:val="both"/>
        <w:rPr>
          <w:rStyle w:val="Balk2Char"/>
          <w:rFonts w:eastAsia="Calibri"/>
          <w:b w:val="0"/>
        </w:rPr>
      </w:pPr>
    </w:p>
    <w:p w14:paraId="50AEE04A" w14:textId="77777777" w:rsidR="009972F4" w:rsidRPr="00A93903" w:rsidRDefault="009972F4" w:rsidP="00BE0FE1">
      <w:pPr>
        <w:contextualSpacing/>
        <w:jc w:val="both"/>
        <w:rPr>
          <w:rStyle w:val="Balk2Char"/>
          <w:rFonts w:eastAsia="Calibri"/>
          <w:b w:val="0"/>
        </w:rPr>
      </w:pPr>
      <w:bookmarkStart w:id="6" w:name="_Toc534375300"/>
      <w:r w:rsidRPr="00A93903">
        <w:rPr>
          <w:rStyle w:val="Balk2Char"/>
          <w:rFonts w:eastAsia="Calibri"/>
        </w:rPr>
        <w:t>1.</w:t>
      </w:r>
      <w:r w:rsidR="00B93FD4">
        <w:rPr>
          <w:rStyle w:val="Balk2Char"/>
          <w:rFonts w:eastAsia="Calibri"/>
        </w:rPr>
        <w:t>6</w:t>
      </w:r>
      <w:r w:rsidRPr="00A93903">
        <w:rPr>
          <w:rStyle w:val="Balk2Char"/>
          <w:rFonts w:eastAsia="Calibri"/>
        </w:rPr>
        <w:t xml:space="preserve"> Birimin Organizasyo</w:t>
      </w:r>
      <w:bookmarkEnd w:id="6"/>
      <w:r w:rsidR="004971BA" w:rsidRPr="00A93903">
        <w:rPr>
          <w:rStyle w:val="Balk2Char"/>
          <w:rFonts w:eastAsia="Calibri"/>
        </w:rPr>
        <w:t>n Yapısı</w:t>
      </w:r>
    </w:p>
    <w:p w14:paraId="16310EFC" w14:textId="6C7A06CD" w:rsidR="00C86284" w:rsidRDefault="000B0210" w:rsidP="00C86284">
      <w:pPr>
        <w:contextualSpacing/>
        <w:jc w:val="both"/>
        <w:rPr>
          <w:rStyle w:val="Balk2Char"/>
          <w:rFonts w:eastAsia="Calibri"/>
          <w:bCs w:val="0"/>
        </w:rPr>
      </w:pPr>
      <w:r>
        <w:rPr>
          <w:noProof/>
          <w:lang w:eastAsia="tr-TR"/>
        </w:rPr>
        <w:drawing>
          <wp:inline distT="0" distB="0" distL="0" distR="0" wp14:anchorId="0429DBAD" wp14:editId="54DD27D4">
            <wp:extent cx="4773295" cy="19450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3295" cy="1945005"/>
                    </a:xfrm>
                    <a:prstGeom prst="rect">
                      <a:avLst/>
                    </a:prstGeom>
                    <a:noFill/>
                  </pic:spPr>
                </pic:pic>
              </a:graphicData>
            </a:graphic>
          </wp:inline>
        </w:drawing>
      </w:r>
    </w:p>
    <w:p w14:paraId="54A5F276" w14:textId="24B295E5" w:rsidR="00AC5C8A" w:rsidRPr="00AC5C8A" w:rsidRDefault="00AC5C8A" w:rsidP="00AC5C8A">
      <w:pPr>
        <w:pStyle w:val="GvdeMetni"/>
        <w:spacing w:before="5"/>
        <w:jc w:val="both"/>
      </w:pPr>
      <w:r w:rsidRPr="00AC5C8A">
        <w:t xml:space="preserve">Birimde;  birim kalite ve öz değerlendirme komisyonu, yatay geçiş komisyonu, </w:t>
      </w:r>
      <w:proofErr w:type="spellStart"/>
      <w:r w:rsidRPr="00AC5C8A">
        <w:t>Erasmus</w:t>
      </w:r>
      <w:proofErr w:type="spellEnd"/>
      <w:r w:rsidRPr="00AC5C8A">
        <w:t xml:space="preserve">, Mevlana, Farabi, Bologna ve staj komisyonu bulunmaktadır. </w:t>
      </w:r>
    </w:p>
    <w:p w14:paraId="2063DA77" w14:textId="77777777" w:rsidR="00AC5C8A" w:rsidRDefault="00AC5C8A" w:rsidP="00AC5C8A">
      <w:pPr>
        <w:contextualSpacing/>
        <w:rPr>
          <w:rStyle w:val="Balk2Char"/>
          <w:rFonts w:eastAsia="Calibri"/>
          <w:bCs w:val="0"/>
        </w:rPr>
      </w:pPr>
    </w:p>
    <w:p w14:paraId="73189111" w14:textId="77777777" w:rsidR="00C86284" w:rsidRPr="00C86284" w:rsidRDefault="00C86284" w:rsidP="00C86284">
      <w:pPr>
        <w:contextualSpacing/>
        <w:jc w:val="both"/>
        <w:rPr>
          <w:rStyle w:val="Balk2Char"/>
          <w:rFonts w:eastAsia="Calibri"/>
        </w:rPr>
      </w:pPr>
      <w:r>
        <w:rPr>
          <w:rStyle w:val="Balk2Char"/>
          <w:rFonts w:eastAsia="Calibri"/>
          <w:bCs w:val="0"/>
        </w:rPr>
        <w:t xml:space="preserve">1.7 </w:t>
      </w:r>
      <w:r w:rsidRPr="00C86284">
        <w:rPr>
          <w:rStyle w:val="Balk2Char"/>
          <w:rFonts w:eastAsia="Calibri"/>
          <w:bCs w:val="0"/>
        </w:rPr>
        <w:t xml:space="preserve">İyileştirmeye Yönelik Çalışmalar </w:t>
      </w:r>
    </w:p>
    <w:p w14:paraId="60B80813" w14:textId="77777777" w:rsidR="00AC5C8A" w:rsidRPr="00AC5C8A" w:rsidRDefault="00AC5C8A" w:rsidP="00AC5C8A">
      <w:pPr>
        <w:widowControl w:val="0"/>
        <w:tabs>
          <w:tab w:val="left" w:pos="541"/>
        </w:tabs>
        <w:autoSpaceDE w:val="0"/>
        <w:autoSpaceDN w:val="0"/>
        <w:spacing w:after="0" w:line="240" w:lineRule="auto"/>
        <w:ind w:left="180"/>
        <w:jc w:val="both"/>
        <w:outlineLvl w:val="3"/>
        <w:rPr>
          <w:rFonts w:ascii="Times New Roman" w:eastAsia="Times New Roman" w:hAnsi="Times New Roman" w:cs="Times New Roman"/>
          <w:bCs/>
          <w:sz w:val="24"/>
          <w:szCs w:val="24"/>
        </w:rPr>
      </w:pPr>
      <w:bookmarkStart w:id="7" w:name="_Toc534375302"/>
      <w:r w:rsidRPr="00AC5C8A">
        <w:rPr>
          <w:rFonts w:ascii="Times New Roman" w:eastAsia="Times New Roman" w:hAnsi="Times New Roman" w:cs="Times New Roman"/>
          <w:bCs/>
          <w:sz w:val="24"/>
          <w:szCs w:val="24"/>
        </w:rPr>
        <w:t xml:space="preserve">Birim daha önce bir dış değerlendirme ekibi tarafından değerlendirilmemiştir. </w:t>
      </w:r>
    </w:p>
    <w:p w14:paraId="108229DF" w14:textId="0DA3DAAF" w:rsidR="00626984" w:rsidRDefault="00626984" w:rsidP="00A54712">
      <w:pPr>
        <w:contextualSpacing/>
        <w:jc w:val="both"/>
        <w:rPr>
          <w:rStyle w:val="Balk2Char"/>
          <w:rFonts w:eastAsia="Calibri"/>
          <w:b w:val="0"/>
        </w:rPr>
      </w:pPr>
    </w:p>
    <w:p w14:paraId="62092079" w14:textId="53030C19" w:rsidR="00AC5C8A" w:rsidRDefault="00AC5C8A" w:rsidP="00A54712">
      <w:pPr>
        <w:contextualSpacing/>
        <w:jc w:val="both"/>
        <w:rPr>
          <w:rStyle w:val="Balk2Char"/>
          <w:rFonts w:eastAsia="Calibri"/>
          <w:b w:val="0"/>
        </w:rPr>
      </w:pPr>
    </w:p>
    <w:p w14:paraId="36F3EB42" w14:textId="77777777" w:rsidR="00AC5C8A" w:rsidRDefault="00AC5C8A" w:rsidP="00A54712">
      <w:pPr>
        <w:contextualSpacing/>
        <w:jc w:val="both"/>
        <w:rPr>
          <w:rStyle w:val="Balk2Char"/>
          <w:rFonts w:eastAsia="Calibri"/>
          <w:b w:val="0"/>
        </w:rPr>
      </w:pPr>
    </w:p>
    <w:p w14:paraId="76D091A0" w14:textId="77777777" w:rsidR="008550D3" w:rsidRDefault="008550D3" w:rsidP="00A54712">
      <w:pPr>
        <w:contextualSpacing/>
        <w:jc w:val="both"/>
        <w:rPr>
          <w:rFonts w:ascii="Times New Roman" w:hAnsi="Times New Roman" w:cs="Times New Roman"/>
          <w:b/>
          <w:sz w:val="28"/>
          <w:szCs w:val="28"/>
          <w:u w:val="single"/>
        </w:rPr>
      </w:pPr>
    </w:p>
    <w:p w14:paraId="37607D3B" w14:textId="4D779085" w:rsidR="008550D3" w:rsidRDefault="008550D3" w:rsidP="00A54712">
      <w:pPr>
        <w:contextualSpacing/>
        <w:jc w:val="both"/>
        <w:rPr>
          <w:rFonts w:ascii="Times New Roman" w:hAnsi="Times New Roman" w:cs="Times New Roman"/>
          <w:b/>
          <w:sz w:val="28"/>
          <w:szCs w:val="28"/>
          <w:u w:val="single"/>
        </w:rPr>
      </w:pPr>
    </w:p>
    <w:p w14:paraId="7EF02F61" w14:textId="125CA457" w:rsidR="009F1C50" w:rsidRDefault="009F1C50" w:rsidP="00A54712">
      <w:pPr>
        <w:contextualSpacing/>
        <w:jc w:val="both"/>
        <w:rPr>
          <w:rFonts w:ascii="Times New Roman" w:hAnsi="Times New Roman" w:cs="Times New Roman"/>
          <w:b/>
          <w:sz w:val="28"/>
          <w:szCs w:val="28"/>
          <w:u w:val="single"/>
        </w:rPr>
      </w:pPr>
    </w:p>
    <w:p w14:paraId="07194FE3" w14:textId="77777777" w:rsidR="009F1C50" w:rsidRDefault="009F1C50" w:rsidP="00A54712">
      <w:pPr>
        <w:contextualSpacing/>
        <w:jc w:val="both"/>
        <w:rPr>
          <w:rFonts w:ascii="Times New Roman" w:hAnsi="Times New Roman" w:cs="Times New Roman"/>
          <w:b/>
          <w:sz w:val="28"/>
          <w:szCs w:val="28"/>
          <w:u w:val="single"/>
        </w:rPr>
      </w:pPr>
    </w:p>
    <w:p w14:paraId="3D1939EE" w14:textId="77777777" w:rsidR="008550D3" w:rsidRDefault="008550D3" w:rsidP="00A54712">
      <w:pPr>
        <w:contextualSpacing/>
        <w:jc w:val="both"/>
        <w:rPr>
          <w:rFonts w:ascii="Times New Roman" w:hAnsi="Times New Roman" w:cs="Times New Roman"/>
          <w:b/>
          <w:sz w:val="28"/>
          <w:szCs w:val="28"/>
          <w:u w:val="single"/>
        </w:rPr>
      </w:pPr>
    </w:p>
    <w:p w14:paraId="6C8D0AAE" w14:textId="146D3865" w:rsidR="00BE1892" w:rsidRPr="00A54712" w:rsidRDefault="00ED2DE1" w:rsidP="00A54712">
      <w:pPr>
        <w:contextualSpacing/>
        <w:jc w:val="both"/>
        <w:rPr>
          <w:rFonts w:ascii="Times New Roman" w:eastAsia="Calibri" w:hAnsi="Times New Roman" w:cs="Times New Roman"/>
          <w:bCs/>
          <w:sz w:val="24"/>
          <w:szCs w:val="24"/>
        </w:rPr>
      </w:pPr>
      <w:r w:rsidRPr="00791B98">
        <w:rPr>
          <w:rFonts w:ascii="Times New Roman" w:hAnsi="Times New Roman" w:cs="Times New Roman"/>
          <w:b/>
          <w:sz w:val="28"/>
          <w:szCs w:val="28"/>
          <w:u w:val="single"/>
        </w:rPr>
        <w:lastRenderedPageBreak/>
        <w:t>A</w:t>
      </w:r>
      <w:r w:rsidR="00BE1892" w:rsidRPr="00791B98">
        <w:rPr>
          <w:rFonts w:ascii="Times New Roman" w:hAnsi="Times New Roman" w:cs="Times New Roman"/>
          <w:b/>
          <w:sz w:val="28"/>
          <w:szCs w:val="28"/>
          <w:u w:val="single"/>
        </w:rPr>
        <w:t xml:space="preserve">. </w:t>
      </w:r>
      <w:bookmarkEnd w:id="7"/>
      <w:r w:rsidR="007C65AE">
        <w:rPr>
          <w:rFonts w:ascii="Times New Roman" w:hAnsi="Times New Roman" w:cs="Times New Roman"/>
          <w:b/>
          <w:spacing w:val="-2"/>
          <w:sz w:val="28"/>
          <w:szCs w:val="28"/>
          <w:u w:val="single"/>
        </w:rPr>
        <w:t>LİDERLİK,</w:t>
      </w:r>
      <w:r w:rsidR="00095CEB">
        <w:rPr>
          <w:rFonts w:ascii="Times New Roman" w:hAnsi="Times New Roman" w:cs="Times New Roman"/>
          <w:b/>
          <w:spacing w:val="-2"/>
          <w:sz w:val="28"/>
          <w:szCs w:val="28"/>
          <w:u w:val="single"/>
        </w:rPr>
        <w:t xml:space="preserve"> </w:t>
      </w:r>
      <w:r w:rsidR="007C65AE">
        <w:rPr>
          <w:rFonts w:ascii="Times New Roman" w:hAnsi="Times New Roman" w:cs="Times New Roman"/>
          <w:b/>
          <w:spacing w:val="-2"/>
          <w:sz w:val="28"/>
          <w:szCs w:val="28"/>
          <w:u w:val="single"/>
        </w:rPr>
        <w:t>YÖNETİ</w:t>
      </w:r>
      <w:r w:rsidR="00AF0A24">
        <w:rPr>
          <w:rFonts w:ascii="Times New Roman" w:hAnsi="Times New Roman" w:cs="Times New Roman"/>
          <w:b/>
          <w:spacing w:val="-2"/>
          <w:sz w:val="28"/>
          <w:szCs w:val="28"/>
          <w:u w:val="single"/>
        </w:rPr>
        <w:t>Şİ</w:t>
      </w:r>
      <w:r w:rsidR="007C65AE">
        <w:rPr>
          <w:rFonts w:ascii="Times New Roman" w:hAnsi="Times New Roman" w:cs="Times New Roman"/>
          <w:b/>
          <w:spacing w:val="-2"/>
          <w:sz w:val="28"/>
          <w:szCs w:val="28"/>
          <w:u w:val="single"/>
        </w:rPr>
        <w:t>M VE KALİTE</w:t>
      </w:r>
    </w:p>
    <w:p w14:paraId="31D844F9" w14:textId="6B3E17FF" w:rsidR="00AC5C8A" w:rsidRDefault="00AC5C8A" w:rsidP="003E0144">
      <w:pPr>
        <w:spacing w:line="240" w:lineRule="auto"/>
        <w:jc w:val="both"/>
        <w:rPr>
          <w:rFonts w:ascii="Times New Roman" w:hAnsi="Times New Roman" w:cs="Times New Roman"/>
          <w:sz w:val="24"/>
          <w:szCs w:val="24"/>
        </w:rPr>
      </w:pPr>
    </w:p>
    <w:p w14:paraId="318C8D7F"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Yüksekokulumuzda eğitim-öğretim faaliyetleri sürdürülen teknik ve sosyal programların teorik ve uygulama dersleri programlara ait atölyelerimizde ve laboratuvarlarımızda yapılmakta olup yaz döneminde programlara ait sektörlerde staj eğitimi ile desteklenmektedir.</w:t>
      </w:r>
    </w:p>
    <w:p w14:paraId="781D1760"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Birimin eğitim-öğretim ile ilgili kalite politikası, alanlarıyla ilgili gerekli olan eğitimi en iyi derecede almış akademisyenlerle, aldıkları eğitimi alanlarındaki kurum ve kuruluşlarda uygulayıp yeterli tecrübe ve beceriyi kazanmış öğrenciler yetiştirmektir.</w:t>
      </w:r>
    </w:p>
    <w:p w14:paraId="0F16C0B4"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Birimde eğitim-öğretim kalitesinin geliştirilmesine yönelik alınan tedbirler eğitim alanı ile ilgili cihaz, alet, maket, model gibi beceri laboratuvarları ve atölyeleri imkânlar dâhilinde oluşturulmaya çalışılmıştır. 2019 yılı sonu itibariyle Yüksekokulumuz öğrencileri bazı mesleki uygulama derslerini okul dışındaki eğitim alanları ile ilgili kurum ve kuruluşlarda yapma şansına kavuşmuştur.</w:t>
      </w:r>
    </w:p>
    <w:p w14:paraId="76EB728F"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p>
    <w:p w14:paraId="4196C87E"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Birimin Kalite Kurulu yapılanması şu şekildedir:</w:t>
      </w:r>
    </w:p>
    <w:p w14:paraId="50965D05"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xml:space="preserve">Dr. </w:t>
      </w:r>
      <w:proofErr w:type="spellStart"/>
      <w:r w:rsidRPr="00AC5C8A">
        <w:rPr>
          <w:rFonts w:ascii="Times New Roman" w:eastAsia="Calibri" w:hAnsi="Times New Roman" w:cs="Times New Roman"/>
          <w:sz w:val="23"/>
          <w:szCs w:val="23"/>
          <w:lang w:eastAsia="tr-TR"/>
        </w:rPr>
        <w:t>Öğr</w:t>
      </w:r>
      <w:proofErr w:type="spellEnd"/>
      <w:r w:rsidRPr="00AC5C8A">
        <w:rPr>
          <w:rFonts w:ascii="Times New Roman" w:eastAsia="Calibri" w:hAnsi="Times New Roman" w:cs="Times New Roman"/>
          <w:sz w:val="23"/>
          <w:szCs w:val="23"/>
          <w:lang w:eastAsia="tr-TR"/>
        </w:rPr>
        <w:t>. Üyesi Umut Tolga Gümüş / Yüksekokul Müdürü/Komisyon Başkanı</w:t>
      </w:r>
    </w:p>
    <w:p w14:paraId="337B5B17"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xml:space="preserve">Dr. </w:t>
      </w:r>
      <w:proofErr w:type="spellStart"/>
      <w:r w:rsidRPr="00AC5C8A">
        <w:rPr>
          <w:rFonts w:ascii="Times New Roman" w:eastAsia="Calibri" w:hAnsi="Times New Roman" w:cs="Times New Roman"/>
          <w:sz w:val="23"/>
          <w:szCs w:val="23"/>
          <w:lang w:eastAsia="tr-TR"/>
        </w:rPr>
        <w:t>Öğr</w:t>
      </w:r>
      <w:proofErr w:type="spellEnd"/>
      <w:r w:rsidRPr="00AC5C8A">
        <w:rPr>
          <w:rFonts w:ascii="Times New Roman" w:eastAsia="Calibri" w:hAnsi="Times New Roman" w:cs="Times New Roman"/>
          <w:sz w:val="23"/>
          <w:szCs w:val="23"/>
          <w:lang w:eastAsia="tr-TR"/>
        </w:rPr>
        <w:t>. Üyesi Esra AKSOY / Müdür Yardımcısı/Üye</w:t>
      </w:r>
    </w:p>
    <w:p w14:paraId="1E6245C4"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xml:space="preserve">Dr. </w:t>
      </w:r>
      <w:proofErr w:type="spellStart"/>
      <w:proofErr w:type="gramStart"/>
      <w:r w:rsidRPr="00AC5C8A">
        <w:rPr>
          <w:rFonts w:ascii="Times New Roman" w:eastAsia="Calibri" w:hAnsi="Times New Roman" w:cs="Times New Roman"/>
          <w:sz w:val="23"/>
          <w:szCs w:val="23"/>
          <w:lang w:eastAsia="tr-TR"/>
        </w:rPr>
        <w:t>Öğr.Üyesi</w:t>
      </w:r>
      <w:proofErr w:type="spellEnd"/>
      <w:proofErr w:type="gramEnd"/>
      <w:r w:rsidRPr="00AC5C8A">
        <w:rPr>
          <w:rFonts w:ascii="Times New Roman" w:eastAsia="Calibri" w:hAnsi="Times New Roman" w:cs="Times New Roman"/>
          <w:sz w:val="23"/>
          <w:szCs w:val="23"/>
          <w:lang w:eastAsia="tr-TR"/>
        </w:rPr>
        <w:t xml:space="preserve"> Hüseyin Önlem ERSÖZ/ Dış Ticaret Programı Bölüm Başkanı/Üye</w:t>
      </w:r>
    </w:p>
    <w:p w14:paraId="3B1B43D3"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proofErr w:type="spellStart"/>
      <w:proofErr w:type="gramStart"/>
      <w:r w:rsidRPr="00AC5C8A">
        <w:rPr>
          <w:rFonts w:ascii="Times New Roman" w:eastAsia="Calibri" w:hAnsi="Times New Roman" w:cs="Times New Roman"/>
          <w:sz w:val="23"/>
          <w:szCs w:val="23"/>
          <w:lang w:eastAsia="tr-TR"/>
        </w:rPr>
        <w:t>Öğr.Gör</w:t>
      </w:r>
      <w:proofErr w:type="spellEnd"/>
      <w:proofErr w:type="gramEnd"/>
      <w:r w:rsidRPr="00AC5C8A">
        <w:rPr>
          <w:rFonts w:ascii="Times New Roman" w:eastAsia="Calibri" w:hAnsi="Times New Roman" w:cs="Times New Roman"/>
          <w:sz w:val="23"/>
          <w:szCs w:val="23"/>
          <w:lang w:eastAsia="tr-TR"/>
        </w:rPr>
        <w:t>. Mehmet TAŞDELEN / Müdür Yardımcısı/Üye</w:t>
      </w:r>
    </w:p>
    <w:p w14:paraId="2005C467"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İsa Taşdemir/ Yüksekokul Sekreteri/Üye/Raportör</w:t>
      </w:r>
    </w:p>
    <w:p w14:paraId="184C7997"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p>
    <w:p w14:paraId="48E144FC"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xml:space="preserve">Karacasu </w:t>
      </w:r>
      <w:proofErr w:type="spellStart"/>
      <w:r w:rsidRPr="00AC5C8A">
        <w:rPr>
          <w:rFonts w:ascii="Times New Roman" w:eastAsia="Calibri" w:hAnsi="Times New Roman" w:cs="Times New Roman"/>
          <w:sz w:val="23"/>
          <w:szCs w:val="23"/>
          <w:lang w:eastAsia="tr-TR"/>
        </w:rPr>
        <w:t>Memnune</w:t>
      </w:r>
      <w:proofErr w:type="spellEnd"/>
      <w:r w:rsidRPr="00AC5C8A">
        <w:rPr>
          <w:rFonts w:ascii="Times New Roman" w:eastAsia="Calibri" w:hAnsi="Times New Roman" w:cs="Times New Roman"/>
          <w:sz w:val="23"/>
          <w:szCs w:val="23"/>
          <w:lang w:eastAsia="tr-TR"/>
        </w:rPr>
        <w:t xml:space="preserve"> İnci Meslek Yüksekokulu’nda görev, yetki ve sorumluluklar; Müdür, Müdür Yardımcıları, Bölüm Başkanları ve Yüksekokul Sekreteri arasında Müdür tarafından paylaştırılmıştır. Eğitim ve Danışmanlık Hizmetleri Bölüm Başkanları ve program danışmanları vasıtasıyla yürütülmektedir. İlgili makam ve yöneticiler periyodik raporlarla faaliyet ve gelişmeler hakkında Müdürlük Makamına bilgi vermektedir. Ara ara düzenlenen toplantılarda mevcut durum değerlendirmeleri yapılmakta ve gerekli tedbirler, yapılacaklar hususunda karar alınmaktadır. Özellikle olası başarısızlıkların nedenleri irdelenerek yeni tedbir ve çözüm önerileri süratle devreye konmaktadır. Sonuçlar Müdürlük Makamınca izlenip değerlendirilmektedir.</w:t>
      </w:r>
    </w:p>
    <w:p w14:paraId="05205B0E" w14:textId="77777777" w:rsidR="00AC5C8A" w:rsidRPr="00AC5C8A" w:rsidRDefault="00AC5C8A" w:rsidP="00AC5C8A">
      <w:pPr>
        <w:widowControl w:val="0"/>
        <w:autoSpaceDE w:val="0"/>
        <w:autoSpaceDN w:val="0"/>
        <w:adjustRightInd w:val="0"/>
        <w:spacing w:after="0" w:line="240" w:lineRule="auto"/>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Birimin Kalite Kurulu İlçe kurum ve kuruluşları ile işbirliği içinde öğrencilerimizin mesleklerini eğitimleri sırasında uygulama fırsatı sunmayı amaç edinmiştir. Bu amaçla uygulamaya dönük bazı dersler Karacasu Kaymakamlığı, Karacasu Belediyesi ve bağlı kurumlarla yapılan protokoller çerçevesinde verilebilmektedir.</w:t>
      </w:r>
    </w:p>
    <w:p w14:paraId="482B8853" w14:textId="77777777" w:rsidR="00AC5C8A" w:rsidRPr="00A93903" w:rsidRDefault="00AC5C8A" w:rsidP="003E0144">
      <w:pPr>
        <w:spacing w:line="240" w:lineRule="auto"/>
        <w:jc w:val="both"/>
        <w:rPr>
          <w:rFonts w:ascii="Times New Roman" w:hAnsi="Times New Roman" w:cs="Times New Roman"/>
          <w:sz w:val="24"/>
          <w:szCs w:val="24"/>
        </w:rPr>
      </w:pPr>
    </w:p>
    <w:p w14:paraId="68865DEB" w14:textId="77777777" w:rsidR="00B473BA" w:rsidRPr="000A563E" w:rsidRDefault="00ED2DE1" w:rsidP="003E0144">
      <w:pPr>
        <w:spacing w:line="240" w:lineRule="auto"/>
        <w:contextualSpacing/>
        <w:jc w:val="both"/>
        <w:rPr>
          <w:rStyle w:val="Balk2Char"/>
          <w:rFonts w:eastAsia="Calibri"/>
        </w:rPr>
      </w:pPr>
      <w:bookmarkStart w:id="8" w:name="_Toc534375303"/>
      <w:r w:rsidRPr="000A563E">
        <w:rPr>
          <w:rStyle w:val="Balk2Char"/>
          <w:rFonts w:eastAsia="Calibri"/>
        </w:rPr>
        <w:t>A</w:t>
      </w:r>
      <w:r w:rsidR="00BE1892" w:rsidRPr="000A563E">
        <w:rPr>
          <w:rStyle w:val="Balk2Char"/>
          <w:rFonts w:eastAsia="Calibri"/>
        </w:rPr>
        <w:t xml:space="preserve">.1. </w:t>
      </w:r>
      <w:bookmarkEnd w:id="8"/>
      <w:r w:rsidR="001F04CB" w:rsidRPr="000A563E">
        <w:rPr>
          <w:rStyle w:val="Balk2Char"/>
          <w:rFonts w:eastAsia="Calibri"/>
        </w:rPr>
        <w:t>Liderlik ve Kalite</w:t>
      </w:r>
    </w:p>
    <w:p w14:paraId="05CDE83A" w14:textId="77777777" w:rsidR="001C78A1" w:rsidRPr="000A563E" w:rsidRDefault="001C78A1" w:rsidP="003E0144">
      <w:pPr>
        <w:spacing w:line="240" w:lineRule="auto"/>
        <w:contextualSpacing/>
        <w:jc w:val="both"/>
        <w:rPr>
          <w:rFonts w:ascii="Times New Roman" w:eastAsia="Calibri" w:hAnsi="Times New Roman" w:cs="Times New Roman"/>
          <w:b/>
          <w:bCs/>
          <w:sz w:val="24"/>
          <w:szCs w:val="24"/>
        </w:rPr>
      </w:pPr>
    </w:p>
    <w:p w14:paraId="484818D3" w14:textId="69672FD4" w:rsidR="001F04CB" w:rsidRPr="000A563E" w:rsidRDefault="00B473BA" w:rsidP="003E0144">
      <w:pPr>
        <w:spacing w:line="240" w:lineRule="auto"/>
        <w:ind w:right="63"/>
        <w:jc w:val="both"/>
        <w:rPr>
          <w:rStyle w:val="Balk2Char"/>
          <w:rFonts w:eastAsia="Calibri"/>
          <w:i/>
        </w:rPr>
      </w:pPr>
      <w:r w:rsidRPr="000A563E">
        <w:rPr>
          <w:rStyle w:val="Balk2Char"/>
          <w:rFonts w:eastAsia="Calibri"/>
          <w:i/>
        </w:rPr>
        <w:t xml:space="preserve">A.1.1. </w:t>
      </w:r>
      <w:r w:rsidR="001F04CB" w:rsidRPr="000A563E">
        <w:rPr>
          <w:rStyle w:val="Balk2Char"/>
          <w:rFonts w:eastAsia="Calibri"/>
          <w:i/>
        </w:rPr>
        <w:t>Yöneti</w:t>
      </w:r>
      <w:r w:rsidR="00C62EBD">
        <w:rPr>
          <w:rStyle w:val="Balk2Char"/>
          <w:rFonts w:eastAsia="Calibri"/>
          <w:i/>
        </w:rPr>
        <w:t>şi</w:t>
      </w:r>
      <w:r w:rsidR="001F04CB" w:rsidRPr="000A563E">
        <w:rPr>
          <w:rStyle w:val="Balk2Char"/>
          <w:rFonts w:eastAsia="Calibri"/>
          <w:i/>
        </w:rPr>
        <w:t>m modeli ve idari yapı</w:t>
      </w:r>
    </w:p>
    <w:p w14:paraId="3E2614CA" w14:textId="77777777" w:rsidR="00AC5C8A" w:rsidRPr="008B6EC1" w:rsidRDefault="001F04CB" w:rsidP="00AC5C8A">
      <w:pPr>
        <w:pStyle w:val="ListeParagraf"/>
        <w:tabs>
          <w:tab w:val="left" w:pos="330"/>
        </w:tabs>
        <w:spacing w:before="154"/>
        <w:ind w:left="180" w:right="197"/>
        <w:jc w:val="both"/>
        <w:rPr>
          <w:sz w:val="24"/>
        </w:rPr>
      </w:pPr>
      <w:r w:rsidRPr="000A563E">
        <w:t xml:space="preserve">• </w:t>
      </w:r>
      <w:r w:rsidR="00AC5C8A" w:rsidRPr="00AC5C8A">
        <w:rPr>
          <w:rFonts w:ascii="Times New Roman" w:hAnsi="Times New Roman" w:cs="Times New Roman"/>
          <w:sz w:val="24"/>
        </w:rPr>
        <w:t>Birimin yönetim ve idari yapısı Üniversitenin Akademik Teşkilat Yönetmeliği kapsamının gerekliliklerine göre oluşturulmuştur.</w:t>
      </w:r>
      <w:r w:rsidR="00AC5C8A">
        <w:rPr>
          <w:sz w:val="24"/>
        </w:rPr>
        <w:t xml:space="preserve"> </w:t>
      </w:r>
    </w:p>
    <w:p w14:paraId="2CF30669" w14:textId="48D08EF5" w:rsidR="0028077E" w:rsidRPr="000A563E" w:rsidRDefault="0028077E" w:rsidP="003E0144">
      <w:pPr>
        <w:spacing w:line="240" w:lineRule="auto"/>
        <w:ind w:right="63"/>
        <w:jc w:val="both"/>
        <w:rPr>
          <w:rStyle w:val="Balk2Char"/>
          <w:rFonts w:eastAsia="Calibri"/>
          <w:i/>
        </w:rPr>
      </w:pPr>
    </w:p>
    <w:p w14:paraId="0249B65A" w14:textId="77777777" w:rsidR="001F04CB" w:rsidRDefault="0028077E" w:rsidP="00F665CA">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A.1.2. Liderlik</w:t>
      </w:r>
    </w:p>
    <w:p w14:paraId="60E543C1" w14:textId="77777777" w:rsidR="00F665CA" w:rsidRPr="00F665CA" w:rsidRDefault="00F665CA" w:rsidP="00F665CA"/>
    <w:p w14:paraId="59C54F8E" w14:textId="77777777" w:rsidR="00AC5C8A" w:rsidRPr="00AC5C8A" w:rsidRDefault="00AC5C8A" w:rsidP="00AC5C8A">
      <w:pPr>
        <w:widowControl w:val="0"/>
        <w:tabs>
          <w:tab w:val="left" w:pos="901"/>
        </w:tabs>
        <w:autoSpaceDE w:val="0"/>
        <w:autoSpaceDN w:val="0"/>
        <w:spacing w:before="160" w:after="0" w:line="237" w:lineRule="auto"/>
        <w:ind w:right="203"/>
        <w:jc w:val="both"/>
        <w:rPr>
          <w:rFonts w:ascii="Times New Roman" w:eastAsia="Times New Roman" w:hAnsi="Times New Roman" w:cs="Times New Roman"/>
          <w:sz w:val="24"/>
        </w:rPr>
      </w:pPr>
      <w:r w:rsidRPr="00AC5C8A">
        <w:rPr>
          <w:rFonts w:ascii="Times New Roman" w:eastAsia="Times New Roman" w:hAnsi="Times New Roman" w:cs="Times New Roman"/>
          <w:sz w:val="24"/>
        </w:rPr>
        <w:t xml:space="preserve">Birimdeki kalite güvencesi kültürünü geliştirmek üzere yapılan uygulamaya yönelik planlamalar yapılmaktadır. </w:t>
      </w:r>
    </w:p>
    <w:p w14:paraId="43059E2A" w14:textId="12A695CA" w:rsidR="0028077E" w:rsidRPr="000A563E" w:rsidRDefault="0028077E" w:rsidP="00AC5C8A">
      <w:pPr>
        <w:pStyle w:val="Default"/>
        <w:jc w:val="both"/>
        <w:rPr>
          <w:rStyle w:val="Balk2Char"/>
          <w:rFonts w:eastAsia="Calibri"/>
          <w:b w:val="0"/>
        </w:rPr>
      </w:pPr>
    </w:p>
    <w:p w14:paraId="4991949D" w14:textId="195F43A8" w:rsidR="001F04CB" w:rsidRDefault="001F04CB" w:rsidP="003E0144">
      <w:pPr>
        <w:spacing w:line="240" w:lineRule="auto"/>
        <w:ind w:right="63"/>
        <w:jc w:val="both"/>
        <w:rPr>
          <w:rStyle w:val="Balk2Char"/>
          <w:rFonts w:eastAsia="Calibri"/>
          <w:i/>
        </w:rPr>
      </w:pPr>
    </w:p>
    <w:p w14:paraId="76B33242" w14:textId="77777777" w:rsidR="009F1C50" w:rsidRPr="000A563E" w:rsidRDefault="009F1C50" w:rsidP="003E0144">
      <w:pPr>
        <w:spacing w:line="240" w:lineRule="auto"/>
        <w:ind w:right="63"/>
        <w:jc w:val="both"/>
        <w:rPr>
          <w:rStyle w:val="Balk2Char"/>
          <w:rFonts w:eastAsia="Calibri"/>
          <w:i/>
        </w:rPr>
      </w:pPr>
    </w:p>
    <w:p w14:paraId="70FF1F54" w14:textId="77777777" w:rsidR="007A578C" w:rsidRPr="000A563E" w:rsidRDefault="007A578C" w:rsidP="007A578C">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lastRenderedPageBreak/>
        <w:t>A.1.3. Kurumsal dönüşüm kapasitesi</w:t>
      </w:r>
    </w:p>
    <w:p w14:paraId="0661C09F" w14:textId="77777777" w:rsidR="001F04CB" w:rsidRPr="000A563E" w:rsidRDefault="001F04CB" w:rsidP="003E0144">
      <w:pPr>
        <w:spacing w:line="240" w:lineRule="auto"/>
        <w:ind w:right="63"/>
        <w:jc w:val="both"/>
        <w:rPr>
          <w:rStyle w:val="Balk2Char"/>
          <w:rFonts w:eastAsia="Calibri"/>
          <w:i/>
        </w:rPr>
      </w:pPr>
    </w:p>
    <w:p w14:paraId="63C8966A" w14:textId="77777777" w:rsidR="00AC5C8A" w:rsidRPr="00AC5C8A" w:rsidRDefault="00AC5C8A" w:rsidP="00AC5C8A">
      <w:pPr>
        <w:widowControl w:val="0"/>
        <w:tabs>
          <w:tab w:val="left" w:pos="359"/>
        </w:tabs>
        <w:autoSpaceDE w:val="0"/>
        <w:autoSpaceDN w:val="0"/>
        <w:spacing w:before="1" w:after="0" w:line="240" w:lineRule="auto"/>
        <w:ind w:left="180" w:right="203"/>
        <w:rPr>
          <w:rFonts w:ascii="Times New Roman" w:eastAsia="Times New Roman" w:hAnsi="Times New Roman" w:cs="Times New Roman"/>
          <w:sz w:val="24"/>
        </w:rPr>
      </w:pPr>
      <w:r w:rsidRPr="00AC5C8A">
        <w:rPr>
          <w:rFonts w:ascii="Times New Roman" w:eastAsia="Times New Roman" w:hAnsi="Times New Roman" w:cs="Times New Roman"/>
          <w:sz w:val="24"/>
        </w:rPr>
        <w:t xml:space="preserve">Yükseköğretim ekosistemi içerisindeki değişimleri, küresel eğilimleri, ulusal hedefleri ve paydaş beklentilerini dikkate alarak birimde yürütülen çalışmalar bulunmamaktadır. </w:t>
      </w:r>
    </w:p>
    <w:p w14:paraId="298EA12C" w14:textId="774851F6" w:rsidR="00095CEB" w:rsidRPr="000A563E" w:rsidRDefault="00095CEB" w:rsidP="003E0144">
      <w:pPr>
        <w:spacing w:line="240" w:lineRule="auto"/>
        <w:ind w:right="63"/>
        <w:jc w:val="both"/>
        <w:rPr>
          <w:rStyle w:val="Balk2Char"/>
          <w:rFonts w:eastAsia="Calibri"/>
          <w:i/>
        </w:rPr>
      </w:pPr>
    </w:p>
    <w:p w14:paraId="2B61D933" w14:textId="77777777" w:rsidR="007822C6" w:rsidRPr="000A563E" w:rsidRDefault="007822C6" w:rsidP="007822C6">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A.1.4. İç kalite güvencesi mekanizmaları </w:t>
      </w:r>
    </w:p>
    <w:p w14:paraId="63D637B7" w14:textId="77777777" w:rsidR="007822C6" w:rsidRPr="000A563E" w:rsidRDefault="007822C6" w:rsidP="007822C6">
      <w:pPr>
        <w:spacing w:line="240" w:lineRule="auto"/>
        <w:jc w:val="both"/>
      </w:pPr>
    </w:p>
    <w:p w14:paraId="0BE91217" w14:textId="77777777" w:rsidR="00AC5C8A" w:rsidRPr="00AC5C8A" w:rsidRDefault="00AC5C8A" w:rsidP="00AC5C8A">
      <w:pPr>
        <w:widowControl w:val="0"/>
        <w:autoSpaceDE w:val="0"/>
        <w:autoSpaceDN w:val="0"/>
        <w:spacing w:after="0" w:line="0" w:lineRule="atLeast"/>
        <w:ind w:left="4"/>
        <w:jc w:val="both"/>
        <w:rPr>
          <w:rFonts w:ascii="Times New Roman" w:eastAsia="Times New Roman" w:hAnsi="Times New Roman" w:cs="Arial"/>
          <w:sz w:val="23"/>
          <w:szCs w:val="20"/>
          <w:lang w:eastAsia="tr-TR"/>
        </w:rPr>
      </w:pPr>
      <w:r w:rsidRPr="00AC5C8A">
        <w:rPr>
          <w:rFonts w:ascii="Times New Roman" w:eastAsia="Times New Roman" w:hAnsi="Times New Roman" w:cs="Arial"/>
          <w:sz w:val="23"/>
          <w:szCs w:val="20"/>
          <w:lang w:eastAsia="tr-TR"/>
        </w:rPr>
        <w:t>Kurumda tüm birimleri ve süreçleri kapsayan iç kalite güvencesi mekanizmaları, tanımlı süreçler bütüncül bir kalite yönetimi anlayışı kapsamında sistematik olarak yürütülmektedir; yürütülen uygulamalardan elde edilen bulgular izlenmekte ve izlem sonuçları paydaşlarla birlikte değerlendirilerek iyileştirmeler gerçekleştirilmektedir.</w:t>
      </w:r>
    </w:p>
    <w:p w14:paraId="6495B676" w14:textId="159CFFF3" w:rsidR="007A578C" w:rsidRPr="000A563E" w:rsidRDefault="007A578C" w:rsidP="003E0144">
      <w:pPr>
        <w:spacing w:line="240" w:lineRule="auto"/>
        <w:ind w:right="63"/>
        <w:jc w:val="both"/>
        <w:rPr>
          <w:rStyle w:val="Balk2Char"/>
          <w:rFonts w:eastAsia="Calibri"/>
          <w:i/>
        </w:rPr>
      </w:pPr>
    </w:p>
    <w:p w14:paraId="5E85C44D" w14:textId="77777777" w:rsidR="0082600D" w:rsidRPr="000A563E" w:rsidRDefault="0082600D" w:rsidP="0082600D">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A.1.5. Kamuoyunu bilgilendirme ve hesap verebilirlik</w:t>
      </w:r>
    </w:p>
    <w:p w14:paraId="0BC0CA0A" w14:textId="77777777" w:rsidR="00AC5C8A" w:rsidRPr="00AC5C8A" w:rsidRDefault="00AC5C8A" w:rsidP="00AC5C8A">
      <w:pPr>
        <w:widowControl w:val="0"/>
        <w:autoSpaceDE w:val="0"/>
        <w:autoSpaceDN w:val="0"/>
        <w:spacing w:after="0" w:line="0" w:lineRule="atLeast"/>
        <w:ind w:left="4"/>
        <w:jc w:val="both"/>
        <w:rPr>
          <w:rFonts w:ascii="Times New Roman" w:eastAsia="Times New Roman" w:hAnsi="Times New Roman" w:cs="Arial"/>
          <w:sz w:val="24"/>
          <w:szCs w:val="24"/>
          <w:lang w:eastAsia="tr-TR"/>
        </w:rPr>
      </w:pPr>
      <w:r w:rsidRPr="00AC5C8A">
        <w:rPr>
          <w:rFonts w:ascii="Times New Roman" w:eastAsia="Times New Roman" w:hAnsi="Times New Roman" w:cs="Arial"/>
          <w:sz w:val="24"/>
          <w:szCs w:val="24"/>
          <w:lang w:eastAsia="tr-TR"/>
        </w:rPr>
        <w:t>. Birimimizin akademik ve idari personeli ile öğrencilerimiz iç paydaş olarak belirlenmiş olup görüşleri alınmakta, öneriler değerlendirilmektedir.</w:t>
      </w:r>
    </w:p>
    <w:p w14:paraId="7E1386DE" w14:textId="77777777" w:rsidR="00AC5C8A" w:rsidRPr="00AC5C8A" w:rsidRDefault="00AC5C8A" w:rsidP="00AC5C8A">
      <w:pPr>
        <w:widowControl w:val="0"/>
        <w:autoSpaceDE w:val="0"/>
        <w:autoSpaceDN w:val="0"/>
        <w:spacing w:after="0" w:line="0" w:lineRule="atLeast"/>
        <w:ind w:left="4"/>
        <w:jc w:val="both"/>
        <w:rPr>
          <w:rFonts w:ascii="Times New Roman" w:eastAsia="Times New Roman" w:hAnsi="Times New Roman" w:cs="Arial"/>
          <w:sz w:val="24"/>
          <w:szCs w:val="24"/>
          <w:lang w:eastAsia="tr-TR"/>
        </w:rPr>
      </w:pPr>
      <w:r w:rsidRPr="00AC5C8A">
        <w:rPr>
          <w:rFonts w:ascii="Times New Roman" w:eastAsia="Times New Roman" w:hAnsi="Times New Roman" w:cs="Arial"/>
          <w:sz w:val="24"/>
          <w:szCs w:val="24"/>
          <w:lang w:eastAsia="tr-TR"/>
        </w:rPr>
        <w:t>. Mezunlarımız ve sektör temsilcileri dış paydaş olarak belirlenmiş olup okulumuza davet edilerek öğrencilerle buluşması ve deneyimlerin aktarımı sağlanmaktadır.</w:t>
      </w:r>
    </w:p>
    <w:p w14:paraId="4E29FD6A" w14:textId="77777777" w:rsidR="00AC5C8A" w:rsidRPr="00AC5C8A" w:rsidRDefault="00AC5C8A" w:rsidP="00AC5C8A">
      <w:pPr>
        <w:widowControl w:val="0"/>
        <w:autoSpaceDE w:val="0"/>
        <w:autoSpaceDN w:val="0"/>
        <w:spacing w:after="0" w:line="0" w:lineRule="atLeast"/>
        <w:ind w:left="4"/>
        <w:jc w:val="both"/>
        <w:rPr>
          <w:rFonts w:ascii="Times New Roman" w:eastAsia="Times New Roman" w:hAnsi="Times New Roman" w:cs="Arial"/>
          <w:sz w:val="24"/>
          <w:szCs w:val="24"/>
          <w:lang w:eastAsia="tr-TR"/>
        </w:rPr>
      </w:pPr>
      <w:r w:rsidRPr="00AC5C8A">
        <w:rPr>
          <w:rFonts w:ascii="Times New Roman" w:eastAsia="Times New Roman" w:hAnsi="Times New Roman" w:cs="Arial"/>
          <w:sz w:val="24"/>
          <w:szCs w:val="24"/>
          <w:lang w:eastAsia="tr-TR"/>
        </w:rPr>
        <w:t>. Paydaşlar ile eğitim öğretim ve yapılanmalar hakkında bilgi alışverişinde bulunulur.</w:t>
      </w:r>
    </w:p>
    <w:p w14:paraId="3BEBB4A2" w14:textId="77777777" w:rsidR="00AC5C8A" w:rsidRPr="00AC5C8A" w:rsidRDefault="00AC5C8A" w:rsidP="00AC5C8A">
      <w:pPr>
        <w:widowControl w:val="0"/>
        <w:autoSpaceDE w:val="0"/>
        <w:autoSpaceDN w:val="0"/>
        <w:spacing w:after="0" w:line="0" w:lineRule="atLeast"/>
        <w:ind w:left="4"/>
        <w:jc w:val="both"/>
        <w:rPr>
          <w:rFonts w:ascii="Times New Roman" w:eastAsia="Times New Roman" w:hAnsi="Times New Roman" w:cs="Arial"/>
          <w:sz w:val="24"/>
          <w:szCs w:val="24"/>
          <w:lang w:eastAsia="tr-TR"/>
        </w:rPr>
      </w:pPr>
      <w:r w:rsidRPr="00AC5C8A">
        <w:rPr>
          <w:rFonts w:ascii="Times New Roman" w:eastAsia="Times New Roman" w:hAnsi="Times New Roman" w:cs="Arial"/>
          <w:sz w:val="24"/>
          <w:szCs w:val="24"/>
          <w:lang w:eastAsia="tr-TR"/>
        </w:rPr>
        <w:t>. Yapılandırılmış bir mezun takip sistemi oluşturabilmek için çalışmaları ve araştırmalar yapılmaktadır.</w:t>
      </w:r>
    </w:p>
    <w:p w14:paraId="777B7A7E" w14:textId="30786C7B" w:rsidR="0003534C" w:rsidRPr="0003534C" w:rsidRDefault="00AC5C8A" w:rsidP="00AC5C8A">
      <w:pPr>
        <w:widowControl w:val="0"/>
        <w:autoSpaceDE w:val="0"/>
        <w:autoSpaceDN w:val="0"/>
        <w:spacing w:after="0" w:line="240" w:lineRule="auto"/>
        <w:jc w:val="both"/>
        <w:rPr>
          <w:rFonts w:ascii="Times New Roman" w:eastAsia="Times New Roman" w:hAnsi="Times New Roman" w:cs="Arial"/>
          <w:sz w:val="24"/>
          <w:szCs w:val="24"/>
          <w:lang w:eastAsia="tr-TR"/>
        </w:rPr>
        <w:sectPr w:rsidR="0003534C" w:rsidRPr="0003534C">
          <w:pgSz w:w="11910" w:h="16840"/>
          <w:pgMar w:top="1340" w:right="1240" w:bottom="1220" w:left="1260" w:header="0" w:footer="956" w:gutter="0"/>
          <w:cols w:space="708"/>
        </w:sectPr>
      </w:pPr>
      <w:r w:rsidRPr="00AC5C8A">
        <w:rPr>
          <w:rFonts w:ascii="Times New Roman" w:eastAsia="Times New Roman" w:hAnsi="Times New Roman" w:cs="Arial"/>
          <w:sz w:val="24"/>
          <w:szCs w:val="24"/>
          <w:lang w:eastAsia="tr-TR"/>
        </w:rPr>
        <w:t>. Öğrencilerin karar alma süreçlerine katılımı sağlanarak öğrenci temsilcisi kurul to</w:t>
      </w:r>
      <w:r>
        <w:rPr>
          <w:rFonts w:ascii="Times New Roman" w:eastAsia="Times New Roman" w:hAnsi="Times New Roman" w:cs="Arial"/>
          <w:sz w:val="24"/>
          <w:szCs w:val="24"/>
          <w:lang w:eastAsia="tr-TR"/>
        </w:rPr>
        <w:t>plantılarına davet edilm</w:t>
      </w:r>
      <w:r w:rsidR="0003534C">
        <w:rPr>
          <w:rFonts w:ascii="Times New Roman" w:eastAsia="Times New Roman" w:hAnsi="Times New Roman" w:cs="Arial"/>
          <w:sz w:val="24"/>
          <w:szCs w:val="24"/>
          <w:lang w:eastAsia="tr-TR"/>
        </w:rPr>
        <w:t>ektedir.</w:t>
      </w:r>
    </w:p>
    <w:p w14:paraId="4BDAADEF" w14:textId="224279C5" w:rsidR="00095CEB" w:rsidRDefault="00095CEB" w:rsidP="003E0144">
      <w:pPr>
        <w:spacing w:line="240" w:lineRule="auto"/>
        <w:ind w:right="63"/>
        <w:jc w:val="both"/>
        <w:rPr>
          <w:rStyle w:val="Balk2Char"/>
          <w:rFonts w:eastAsia="Calibri"/>
        </w:rPr>
      </w:pPr>
    </w:p>
    <w:p w14:paraId="11049E5A" w14:textId="77777777" w:rsidR="007822C6" w:rsidRPr="000A563E" w:rsidRDefault="00B9708C" w:rsidP="003E0144">
      <w:pPr>
        <w:spacing w:line="240" w:lineRule="auto"/>
        <w:ind w:right="63"/>
        <w:jc w:val="both"/>
        <w:rPr>
          <w:rStyle w:val="Balk2Char"/>
          <w:rFonts w:eastAsia="Calibri"/>
          <w:i/>
        </w:rPr>
      </w:pPr>
      <w:r w:rsidRPr="000A563E">
        <w:rPr>
          <w:rStyle w:val="Balk2Char"/>
          <w:rFonts w:eastAsia="Calibri"/>
        </w:rPr>
        <w:t>A.2. Misyon ve Stratejik Amaçlar</w:t>
      </w:r>
    </w:p>
    <w:p w14:paraId="3D6FDEA5" w14:textId="77777777" w:rsidR="00095CEB" w:rsidRPr="000A563E" w:rsidRDefault="00095CEB" w:rsidP="003E0144">
      <w:pPr>
        <w:spacing w:line="240" w:lineRule="auto"/>
        <w:ind w:right="63"/>
        <w:jc w:val="both"/>
        <w:rPr>
          <w:rStyle w:val="Balk2Char"/>
          <w:rFonts w:eastAsia="Calibri"/>
          <w:i/>
        </w:rPr>
      </w:pPr>
    </w:p>
    <w:p w14:paraId="5A5E2244" w14:textId="77777777" w:rsidR="00B473BA" w:rsidRPr="000A563E" w:rsidRDefault="00B9708C" w:rsidP="003E0144">
      <w:pPr>
        <w:spacing w:line="240" w:lineRule="auto"/>
        <w:ind w:right="63"/>
        <w:jc w:val="both"/>
        <w:rPr>
          <w:rStyle w:val="Balk2Char"/>
          <w:rFonts w:eastAsia="Calibri"/>
          <w:i/>
        </w:rPr>
      </w:pPr>
      <w:r w:rsidRPr="000A563E">
        <w:rPr>
          <w:rStyle w:val="Balk2Char"/>
          <w:rFonts w:eastAsia="Calibri"/>
          <w:i/>
        </w:rPr>
        <w:t xml:space="preserve">A.2.1. Misyon, </w:t>
      </w:r>
      <w:proofErr w:type="gramStart"/>
      <w:r w:rsidRPr="000A563E">
        <w:rPr>
          <w:rStyle w:val="Balk2Char"/>
          <w:rFonts w:eastAsia="Calibri"/>
          <w:i/>
        </w:rPr>
        <w:t>vizyon</w:t>
      </w:r>
      <w:proofErr w:type="gramEnd"/>
      <w:r w:rsidR="00B473BA" w:rsidRPr="000A563E">
        <w:rPr>
          <w:rStyle w:val="Balk2Char"/>
          <w:rFonts w:eastAsia="Calibri"/>
          <w:i/>
        </w:rPr>
        <w:t xml:space="preserve"> ve </w:t>
      </w:r>
      <w:r w:rsidRPr="000A563E">
        <w:rPr>
          <w:rStyle w:val="Balk2Char"/>
          <w:rFonts w:eastAsia="Calibri"/>
          <w:i/>
        </w:rPr>
        <w:t>politikalar</w:t>
      </w:r>
    </w:p>
    <w:p w14:paraId="71E1218D" w14:textId="77777777" w:rsidR="00AC5C8A" w:rsidRPr="00AC5C8A" w:rsidRDefault="00AC5C8A" w:rsidP="00AC5C8A">
      <w:pPr>
        <w:widowControl w:val="0"/>
        <w:tabs>
          <w:tab w:val="left" w:pos="822"/>
        </w:tabs>
        <w:autoSpaceDE w:val="0"/>
        <w:autoSpaceDN w:val="0"/>
        <w:spacing w:after="0" w:line="240" w:lineRule="auto"/>
        <w:ind w:left="821"/>
        <w:outlineLvl w:val="4"/>
        <w:rPr>
          <w:rFonts w:ascii="Times New Roman" w:eastAsia="Times New Roman" w:hAnsi="Times New Roman" w:cs="Times New Roman"/>
          <w:bCs/>
          <w:sz w:val="24"/>
          <w:szCs w:val="24"/>
        </w:rPr>
      </w:pPr>
    </w:p>
    <w:p w14:paraId="64D11DAC"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Yüksekokulumuz yeniliğe açık, gelişmiş bilgi ve iletişim yeteneğine sahip ekip ruhuyla çalışabilen, bilim etiğine uygun sonuçlar ile bireysel ve toplumsal refahı artırmayı amaçlayan insan gücü yetiştirmeyi hedeflemektedir. Bahsi geçen hedeflere ulaşabilmek için;</w:t>
      </w:r>
    </w:p>
    <w:p w14:paraId="456C4EA3"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Teknolojik donanımlara sahip sınıflar sunar. (3D yazıcılar vb.)</w:t>
      </w:r>
    </w:p>
    <w:p w14:paraId="6711A66B"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Ders işlenişine ve içeriklerine yönelik güncel gelişmeleri takip eder.</w:t>
      </w:r>
    </w:p>
    <w:p w14:paraId="2B2A4398"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Öğrencilerin stajlarını analiz eder</w:t>
      </w:r>
    </w:p>
    <w:p w14:paraId="0F6FE734"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Dersliklerin ve atölyelerin donanımlarının güncellenmesini ve gelişmesini sağlar</w:t>
      </w:r>
    </w:p>
    <w:p w14:paraId="53056638"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Sektöre dair öğrencilerin bilgilerini artırmak adına seminerler düzenler</w:t>
      </w:r>
    </w:p>
    <w:p w14:paraId="112F5241"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xml:space="preserve">. </w:t>
      </w:r>
      <w:proofErr w:type="spellStart"/>
      <w:r w:rsidRPr="00AC5C8A">
        <w:rPr>
          <w:rFonts w:ascii="Times New Roman" w:eastAsia="Calibri" w:hAnsi="Times New Roman" w:cs="Times New Roman"/>
          <w:sz w:val="23"/>
          <w:szCs w:val="23"/>
          <w:lang w:eastAsia="tr-TR"/>
        </w:rPr>
        <w:t>Erasmus</w:t>
      </w:r>
      <w:proofErr w:type="spellEnd"/>
      <w:r w:rsidRPr="00AC5C8A">
        <w:rPr>
          <w:rFonts w:ascii="Times New Roman" w:eastAsia="Calibri" w:hAnsi="Times New Roman" w:cs="Times New Roman"/>
          <w:sz w:val="23"/>
          <w:szCs w:val="23"/>
          <w:lang w:eastAsia="tr-TR"/>
        </w:rPr>
        <w:t>, Farabi ve Mevlana öğrenci değişim programlarına dair bilgilendirme konferansı verilerek bu konularda öğrencilerin bilgilendirilmesini sağlar.</w:t>
      </w:r>
    </w:p>
    <w:p w14:paraId="5F734E45" w14:textId="77777777" w:rsidR="00AC5C8A" w:rsidRPr="00AC5C8A" w:rsidRDefault="00AC5C8A" w:rsidP="00AC5C8A">
      <w:pPr>
        <w:spacing w:after="0" w:line="240" w:lineRule="auto"/>
        <w:ind w:right="63"/>
        <w:jc w:val="both"/>
        <w:rPr>
          <w:rFonts w:ascii="Times New Roman" w:eastAsia="Calibri" w:hAnsi="Times New Roman" w:cs="Times New Roman"/>
          <w:sz w:val="23"/>
          <w:szCs w:val="23"/>
          <w:lang w:eastAsia="tr-TR"/>
        </w:rPr>
      </w:pPr>
      <w:r w:rsidRPr="00AC5C8A">
        <w:rPr>
          <w:rFonts w:ascii="Times New Roman" w:eastAsia="Calibri" w:hAnsi="Times New Roman" w:cs="Times New Roman"/>
          <w:sz w:val="23"/>
          <w:szCs w:val="23"/>
          <w:lang w:eastAsia="tr-TR"/>
        </w:rPr>
        <w:t xml:space="preserve">. Literatürde ki gelişmelere daha iyi adaptasyon sağlamak yetkinlik seviyesini artırmak adına akademik personelin </w:t>
      </w:r>
      <w:proofErr w:type="spellStart"/>
      <w:r w:rsidRPr="00AC5C8A">
        <w:rPr>
          <w:rFonts w:ascii="Times New Roman" w:eastAsia="Calibri" w:hAnsi="Times New Roman" w:cs="Times New Roman"/>
          <w:sz w:val="23"/>
          <w:szCs w:val="23"/>
          <w:lang w:eastAsia="tr-TR"/>
        </w:rPr>
        <w:t>Erasmus</w:t>
      </w:r>
      <w:proofErr w:type="spellEnd"/>
      <w:r w:rsidRPr="00AC5C8A">
        <w:rPr>
          <w:rFonts w:ascii="Times New Roman" w:eastAsia="Calibri" w:hAnsi="Times New Roman" w:cs="Times New Roman"/>
          <w:sz w:val="23"/>
          <w:szCs w:val="23"/>
          <w:lang w:eastAsia="tr-TR"/>
        </w:rPr>
        <w:t xml:space="preserve"> ve Mevlana gibi değişim programlarına okulumuz olanak tanımaktadır.</w:t>
      </w:r>
    </w:p>
    <w:p w14:paraId="0B7B7C3D" w14:textId="5EC4A3BA" w:rsidR="00B9708C" w:rsidRPr="000A563E" w:rsidRDefault="00B9708C" w:rsidP="00FC795E">
      <w:pPr>
        <w:pStyle w:val="Balk3"/>
        <w:spacing w:line="240" w:lineRule="auto"/>
        <w:ind w:right="63"/>
        <w:jc w:val="both"/>
        <w:rPr>
          <w:rFonts w:ascii="Times New Roman" w:hAnsi="Times New Roman" w:cs="Times New Roman"/>
          <w:i/>
          <w:color w:val="auto"/>
          <w:sz w:val="24"/>
          <w:szCs w:val="24"/>
        </w:rPr>
      </w:pPr>
    </w:p>
    <w:p w14:paraId="1B59DAA6" w14:textId="77777777" w:rsidR="00B9708C" w:rsidRPr="000A563E" w:rsidRDefault="00B9708C" w:rsidP="00B9708C">
      <w:pPr>
        <w:spacing w:line="240" w:lineRule="auto"/>
        <w:ind w:right="63"/>
        <w:jc w:val="both"/>
        <w:rPr>
          <w:rStyle w:val="Balk2Char"/>
          <w:rFonts w:eastAsia="Calibri"/>
        </w:rPr>
      </w:pPr>
      <w:r w:rsidRPr="000A563E">
        <w:rPr>
          <w:rStyle w:val="Balk2Char"/>
          <w:rFonts w:eastAsia="Calibri"/>
          <w:i/>
        </w:rPr>
        <w:t>A.2.2. Stratejik amaç ve hedefler</w:t>
      </w:r>
    </w:p>
    <w:p w14:paraId="2BB5F524" w14:textId="77777777" w:rsidR="00AC5C8A" w:rsidRPr="00AC5C8A" w:rsidRDefault="00AC5C8A" w:rsidP="00AC5C8A">
      <w:pPr>
        <w:widowControl w:val="0"/>
        <w:numPr>
          <w:ilvl w:val="0"/>
          <w:numId w:val="50"/>
        </w:numPr>
        <w:tabs>
          <w:tab w:val="left" w:pos="378"/>
        </w:tabs>
        <w:autoSpaceDE w:val="0"/>
        <w:autoSpaceDN w:val="0"/>
        <w:spacing w:before="5" w:after="0" w:line="240" w:lineRule="auto"/>
        <w:ind w:right="198" w:firstLine="0"/>
        <w:rPr>
          <w:rFonts w:ascii="Times New Roman" w:eastAsia="Times New Roman" w:hAnsi="Times New Roman" w:cs="Times New Roman"/>
        </w:rPr>
      </w:pPr>
      <w:r w:rsidRPr="00AC5C8A">
        <w:rPr>
          <w:rFonts w:ascii="Times New Roman" w:eastAsia="Times New Roman" w:hAnsi="Times New Roman" w:cs="Times New Roman"/>
          <w:sz w:val="24"/>
        </w:rPr>
        <w:t xml:space="preserve">Birimin, öncelikli stratejik hedeflerine ulaşma düzeyini takip etmek amacıyla dönem içerisinde performans raporları kurum tarafından talep edilmektedir. Birim içerisinde her hangi bir takip eden bir sistem bulunmamaktadır. </w:t>
      </w:r>
    </w:p>
    <w:p w14:paraId="6099705B" w14:textId="3A31F7D7" w:rsidR="00CD0209" w:rsidRDefault="00CD0209" w:rsidP="00B9708C">
      <w:pPr>
        <w:pStyle w:val="Default"/>
        <w:jc w:val="both"/>
        <w:rPr>
          <w:color w:val="auto"/>
        </w:rPr>
      </w:pPr>
    </w:p>
    <w:p w14:paraId="7E3681FD" w14:textId="34B4DF84" w:rsidR="00095CEB" w:rsidRDefault="00095CEB" w:rsidP="00AC5C8A">
      <w:pPr>
        <w:contextualSpacing/>
        <w:jc w:val="both"/>
        <w:rPr>
          <w:rFonts w:ascii="Times New Roman" w:eastAsia="Calibri" w:hAnsi="Times New Roman" w:cs="Times New Roman"/>
          <w:bCs/>
          <w:sz w:val="24"/>
          <w:szCs w:val="24"/>
        </w:rPr>
      </w:pPr>
    </w:p>
    <w:p w14:paraId="19EF8DDE" w14:textId="77777777" w:rsidR="009F1C50" w:rsidRPr="00AC5C8A" w:rsidRDefault="009F1C50" w:rsidP="00AC5C8A">
      <w:pPr>
        <w:contextualSpacing/>
        <w:jc w:val="both"/>
        <w:rPr>
          <w:rFonts w:ascii="Times New Roman" w:eastAsia="Calibri" w:hAnsi="Times New Roman" w:cs="Times New Roman"/>
          <w:bCs/>
          <w:sz w:val="24"/>
          <w:szCs w:val="24"/>
        </w:rPr>
      </w:pPr>
    </w:p>
    <w:p w14:paraId="7A69A5A3" w14:textId="77777777" w:rsidR="00B473BA" w:rsidRPr="000A563E" w:rsidRDefault="00B473BA" w:rsidP="003E0144">
      <w:pPr>
        <w:pStyle w:val="Balk3"/>
        <w:spacing w:line="240" w:lineRule="auto"/>
        <w:ind w:left="851" w:right="63" w:hanging="73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w:t>
      </w:r>
      <w:r w:rsidR="00F118AD" w:rsidRPr="000A563E">
        <w:rPr>
          <w:rFonts w:ascii="Times New Roman" w:hAnsi="Times New Roman" w:cs="Times New Roman"/>
          <w:i/>
          <w:color w:val="auto"/>
          <w:sz w:val="24"/>
          <w:szCs w:val="24"/>
        </w:rPr>
        <w:t>2</w:t>
      </w:r>
      <w:r w:rsidRPr="000A563E">
        <w:rPr>
          <w:rFonts w:ascii="Times New Roman" w:hAnsi="Times New Roman" w:cs="Times New Roman"/>
          <w:i/>
          <w:color w:val="auto"/>
          <w:sz w:val="24"/>
          <w:szCs w:val="24"/>
        </w:rPr>
        <w:t xml:space="preserve">.3. </w:t>
      </w:r>
      <w:r w:rsidR="00F118AD" w:rsidRPr="000A563E">
        <w:rPr>
          <w:rFonts w:ascii="Times New Roman" w:hAnsi="Times New Roman" w:cs="Times New Roman"/>
          <w:i/>
          <w:color w:val="auto"/>
          <w:sz w:val="24"/>
          <w:szCs w:val="24"/>
        </w:rPr>
        <w:t>P</w:t>
      </w:r>
      <w:r w:rsidRPr="000A563E">
        <w:rPr>
          <w:rFonts w:ascii="Times New Roman" w:hAnsi="Times New Roman" w:cs="Times New Roman"/>
          <w:i/>
          <w:color w:val="auto"/>
          <w:sz w:val="24"/>
          <w:szCs w:val="24"/>
        </w:rPr>
        <w:t>erformans yönetimi</w:t>
      </w:r>
    </w:p>
    <w:p w14:paraId="42045C78" w14:textId="77777777" w:rsidR="00B473BA" w:rsidRPr="000A563E" w:rsidRDefault="00B473BA" w:rsidP="003E0144">
      <w:pPr>
        <w:pStyle w:val="Default"/>
        <w:jc w:val="both"/>
        <w:rPr>
          <w:i/>
          <w:iCs/>
          <w:color w:val="auto"/>
          <w:sz w:val="23"/>
          <w:szCs w:val="23"/>
        </w:rPr>
      </w:pPr>
    </w:p>
    <w:p w14:paraId="0D2DFAF1" w14:textId="4369BE5A" w:rsidR="00B32EA5" w:rsidRPr="007F4C50" w:rsidRDefault="007F4C50" w:rsidP="007F4C50">
      <w:pPr>
        <w:widowControl w:val="0"/>
        <w:autoSpaceDE w:val="0"/>
        <w:autoSpaceDN w:val="0"/>
        <w:spacing w:after="0" w:line="369" w:lineRule="exact"/>
        <w:jc w:val="both"/>
        <w:rPr>
          <w:rStyle w:val="Balk2Char"/>
          <w:rFonts w:eastAsia="Calibri"/>
          <w:b w:val="0"/>
          <w:bCs w:val="0"/>
          <w:color w:val="000000"/>
          <w:sz w:val="23"/>
          <w:szCs w:val="23"/>
          <w:lang w:eastAsia="tr-TR"/>
        </w:rPr>
      </w:pPr>
      <w:r w:rsidRPr="007F4C50">
        <w:rPr>
          <w:rFonts w:ascii="Times New Roman" w:eastAsia="Calibri" w:hAnsi="Times New Roman" w:cs="Times New Roman"/>
          <w:color w:val="000000"/>
          <w:sz w:val="23"/>
          <w:szCs w:val="23"/>
          <w:lang w:eastAsia="tr-TR"/>
        </w:rPr>
        <w:t>Öğretim elemanlarının araştırma-geliştirme performansını izlemek ve değerlendirmek üzere tanımlı süreçler (yönetmelik, yönerge, süreç tanımı, ölçme araçları, rehber, kılavuz, takdir-tanıma sistemi, teşvik mekanizmaları vb.) tüm alanları kapsar şekilde yürütülmektedir. Ancak bu uygulamaların sonuçları izlenmemektedir veya karar almalarda kullanılmamaktadır.</w:t>
      </w:r>
    </w:p>
    <w:p w14:paraId="3800A7AD" w14:textId="77777777" w:rsidR="00CE0D95" w:rsidRPr="000A563E" w:rsidRDefault="00CE0D95" w:rsidP="003E0144">
      <w:pPr>
        <w:spacing w:line="240" w:lineRule="auto"/>
        <w:contextualSpacing/>
        <w:jc w:val="both"/>
        <w:rPr>
          <w:rStyle w:val="Balk2Char"/>
          <w:rFonts w:eastAsia="Calibri"/>
        </w:rPr>
      </w:pPr>
    </w:p>
    <w:p w14:paraId="0C2D6432" w14:textId="77777777" w:rsidR="00CE0D95" w:rsidRPr="000A563E" w:rsidRDefault="00CE0D95" w:rsidP="003E0144">
      <w:pPr>
        <w:spacing w:line="240" w:lineRule="auto"/>
        <w:contextualSpacing/>
        <w:jc w:val="both"/>
        <w:rPr>
          <w:rStyle w:val="Balk2Char"/>
          <w:rFonts w:eastAsia="Calibri"/>
        </w:rPr>
      </w:pPr>
      <w:r w:rsidRPr="000A563E">
        <w:rPr>
          <w:rStyle w:val="Balk2Char"/>
          <w:rFonts w:eastAsia="Calibri"/>
        </w:rPr>
        <w:t>A.3. Yönetim Sistemleri</w:t>
      </w:r>
    </w:p>
    <w:p w14:paraId="446979E0" w14:textId="77777777" w:rsidR="00CE0D95" w:rsidRPr="000A563E" w:rsidRDefault="00CE0D95" w:rsidP="003E0144">
      <w:pPr>
        <w:spacing w:line="240" w:lineRule="auto"/>
        <w:contextualSpacing/>
        <w:jc w:val="both"/>
        <w:rPr>
          <w:rStyle w:val="Balk2Char"/>
          <w:rFonts w:eastAsia="Calibri"/>
        </w:rPr>
      </w:pPr>
    </w:p>
    <w:p w14:paraId="3C859DCE" w14:textId="77777777" w:rsidR="00E62434" w:rsidRPr="000A563E" w:rsidRDefault="00E62434" w:rsidP="003E0144">
      <w:pPr>
        <w:spacing w:line="240" w:lineRule="auto"/>
        <w:contextualSpacing/>
        <w:jc w:val="both"/>
        <w:rPr>
          <w:rStyle w:val="Balk2Char"/>
          <w:rFonts w:eastAsia="Calibri"/>
        </w:rPr>
      </w:pPr>
    </w:p>
    <w:p w14:paraId="6D03C7F7" w14:textId="77777777" w:rsidR="00CE0D95" w:rsidRPr="000A563E" w:rsidRDefault="00CE0D95" w:rsidP="00CE0D95">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A.3.1. Bilgi yönetim sistemi</w:t>
      </w:r>
    </w:p>
    <w:p w14:paraId="4D650F83" w14:textId="77777777" w:rsidR="007F4C50" w:rsidRPr="007F4C50" w:rsidRDefault="007F4C50" w:rsidP="007F4C50">
      <w:pPr>
        <w:widowControl w:val="0"/>
        <w:autoSpaceDE w:val="0"/>
        <w:autoSpaceDN w:val="0"/>
        <w:spacing w:after="0" w:line="369" w:lineRule="exact"/>
        <w:jc w:val="both"/>
        <w:rPr>
          <w:rFonts w:ascii="Times New Roman" w:eastAsia="Calibri" w:hAnsi="Times New Roman" w:cs="Times New Roman"/>
          <w:color w:val="000000"/>
          <w:sz w:val="23"/>
          <w:szCs w:val="23"/>
          <w:lang w:eastAsia="tr-TR"/>
        </w:rPr>
      </w:pPr>
      <w:r w:rsidRPr="007F4C50">
        <w:rPr>
          <w:rFonts w:ascii="Times New Roman" w:eastAsia="Calibri" w:hAnsi="Times New Roman" w:cs="Times New Roman"/>
          <w:color w:val="000000"/>
          <w:sz w:val="23"/>
          <w:szCs w:val="23"/>
          <w:lang w:eastAsia="tr-TR"/>
        </w:rPr>
        <w:t xml:space="preserve">Birimimiz her türlü faaliyet ve süreçlere ilişkin verileri toplamak, analiz etmek ve raporlamak üzere Elektronik Belge Yönetim Sistemi (EBYS) ve Öğrenci Bilgi Sistemini (OBİS) kullanmaktadır. Bunların yanı sıra öğrenci bilgilerini toplamak ve analiz etmek için MERNİS, YÖKSİS, ÖSYM </w:t>
      </w:r>
      <w:proofErr w:type="spellStart"/>
      <w:r w:rsidRPr="007F4C50">
        <w:rPr>
          <w:rFonts w:ascii="Times New Roman" w:eastAsia="Calibri" w:hAnsi="Times New Roman" w:cs="Times New Roman"/>
          <w:color w:val="000000"/>
          <w:sz w:val="23"/>
          <w:szCs w:val="23"/>
          <w:lang w:eastAsia="tr-TR"/>
        </w:rPr>
        <w:t>vb</w:t>
      </w:r>
      <w:proofErr w:type="spellEnd"/>
      <w:r w:rsidRPr="007F4C50">
        <w:rPr>
          <w:rFonts w:ascii="Times New Roman" w:eastAsia="Calibri" w:hAnsi="Times New Roman" w:cs="Times New Roman"/>
          <w:color w:val="000000"/>
          <w:sz w:val="23"/>
          <w:szCs w:val="23"/>
          <w:lang w:eastAsia="tr-TR"/>
        </w:rPr>
        <w:t xml:space="preserve"> sistemlerden de faydalanmaktadır. </w:t>
      </w:r>
    </w:p>
    <w:p w14:paraId="3910E836" w14:textId="77777777" w:rsidR="007F4C50" w:rsidRPr="007F4C50" w:rsidRDefault="007F4C50" w:rsidP="007F4C50">
      <w:pPr>
        <w:widowControl w:val="0"/>
        <w:autoSpaceDE w:val="0"/>
        <w:autoSpaceDN w:val="0"/>
        <w:spacing w:after="0" w:line="369" w:lineRule="exact"/>
        <w:jc w:val="both"/>
        <w:rPr>
          <w:rFonts w:ascii="Times New Roman" w:eastAsia="Calibri" w:hAnsi="Times New Roman" w:cs="Times New Roman"/>
          <w:color w:val="000000"/>
          <w:sz w:val="23"/>
          <w:szCs w:val="23"/>
          <w:lang w:eastAsia="tr-TR"/>
        </w:rPr>
      </w:pPr>
      <w:r w:rsidRPr="007F4C50">
        <w:rPr>
          <w:rFonts w:ascii="Times New Roman" w:eastAsia="Calibri" w:hAnsi="Times New Roman" w:cs="Times New Roman"/>
          <w:color w:val="000000"/>
          <w:sz w:val="23"/>
          <w:szCs w:val="23"/>
          <w:lang w:eastAsia="tr-TR"/>
        </w:rPr>
        <w:t>Birimimiz tarafından oluşturulan Birim Kalite Komisyonu tarafından yıllık hazırlanacak Birim Öz Değerlendirme Raporunda bu göstergeler izlenebilecektir.</w:t>
      </w:r>
    </w:p>
    <w:p w14:paraId="58A92E5E" w14:textId="77777777" w:rsidR="007F4C50" w:rsidRPr="007F4C50" w:rsidRDefault="007F4C50" w:rsidP="007F4C50">
      <w:pPr>
        <w:widowControl w:val="0"/>
        <w:autoSpaceDE w:val="0"/>
        <w:autoSpaceDN w:val="0"/>
        <w:spacing w:after="0" w:line="369" w:lineRule="exact"/>
        <w:jc w:val="both"/>
        <w:rPr>
          <w:rFonts w:ascii="Times New Roman" w:eastAsia="Calibri" w:hAnsi="Times New Roman" w:cs="Times New Roman"/>
          <w:color w:val="000000"/>
          <w:sz w:val="23"/>
          <w:szCs w:val="23"/>
          <w:lang w:eastAsia="tr-TR"/>
        </w:rPr>
      </w:pPr>
      <w:r w:rsidRPr="007F4C50">
        <w:rPr>
          <w:rFonts w:ascii="Times New Roman" w:eastAsia="Calibri" w:hAnsi="Times New Roman" w:cs="Times New Roman"/>
          <w:color w:val="000000"/>
          <w:sz w:val="23"/>
          <w:szCs w:val="23"/>
          <w:lang w:eastAsia="tr-TR"/>
        </w:rPr>
        <w:lastRenderedPageBreak/>
        <w:t>Birimimizdeki kalite süreçleri ile ilişkili bilgi yönetim sisteminde; insan kaynakları, eğitim–öğretim, araştırma faaliyetleri gibi bilgiler birim düzeyinde veri girişleri ile sağlanmakta ve WEB sayfamızdan yayınlanmaktadır.</w:t>
      </w:r>
    </w:p>
    <w:p w14:paraId="3174B6F4" w14:textId="77777777" w:rsidR="00CE0D95" w:rsidRPr="007F4C50" w:rsidRDefault="00CE0D95" w:rsidP="00CE0D95">
      <w:pPr>
        <w:pStyle w:val="Default"/>
        <w:jc w:val="both"/>
        <w:rPr>
          <w:b/>
        </w:rPr>
      </w:pPr>
    </w:p>
    <w:p w14:paraId="38B05161" w14:textId="7C227524" w:rsidR="001F5E99" w:rsidRPr="00593AE5" w:rsidRDefault="00593AE5" w:rsidP="001F5E99">
      <w:pPr>
        <w:widowControl w:val="0"/>
        <w:autoSpaceDE w:val="0"/>
        <w:autoSpaceDN w:val="0"/>
        <w:spacing w:after="0" w:line="240" w:lineRule="auto"/>
        <w:jc w:val="both"/>
        <w:rPr>
          <w:rFonts w:ascii="Times New Roman" w:eastAsia="Times New Roman" w:hAnsi="Times New Roman" w:cs="Times New Roman"/>
          <w:b/>
          <w:sz w:val="24"/>
          <w:u w:val="single"/>
        </w:rPr>
      </w:pPr>
      <w:r w:rsidRPr="00593AE5">
        <w:rPr>
          <w:rFonts w:ascii="Times New Roman" w:eastAsia="Times New Roman" w:hAnsi="Times New Roman" w:cs="Times New Roman"/>
          <w:b/>
          <w:sz w:val="24"/>
          <w:u w:val="single"/>
        </w:rPr>
        <w:t>Kanıtlar</w:t>
      </w:r>
    </w:p>
    <w:p w14:paraId="5F2ED685" w14:textId="77777777" w:rsidR="001F5E99" w:rsidRPr="001F5E99" w:rsidRDefault="001F5E99" w:rsidP="001F5E99">
      <w:pPr>
        <w:widowControl w:val="0"/>
        <w:autoSpaceDE w:val="0"/>
        <w:autoSpaceDN w:val="0"/>
        <w:spacing w:after="0" w:line="240" w:lineRule="auto"/>
        <w:jc w:val="both"/>
        <w:rPr>
          <w:rFonts w:ascii="Times New Roman" w:eastAsia="Times New Roman" w:hAnsi="Times New Roman" w:cs="Times New Roman"/>
          <w:b/>
          <w:color w:val="FF0000"/>
          <w:sz w:val="24"/>
        </w:rPr>
      </w:pPr>
    </w:p>
    <w:p w14:paraId="22E895D1" w14:textId="741EE499" w:rsidR="001F5E99" w:rsidRPr="005402C3" w:rsidRDefault="001F5E99" w:rsidP="001F5E99">
      <w:pPr>
        <w:widowControl w:val="0"/>
        <w:autoSpaceDE w:val="0"/>
        <w:autoSpaceDN w:val="0"/>
        <w:spacing w:after="0" w:line="240" w:lineRule="auto"/>
        <w:jc w:val="both"/>
        <w:rPr>
          <w:rFonts w:ascii="Times New Roman" w:eastAsia="Times New Roman" w:hAnsi="Times New Roman" w:cs="Times New Roman"/>
          <w:sz w:val="24"/>
        </w:rPr>
        <w:sectPr w:rsidR="001F5E99" w:rsidRPr="005402C3">
          <w:pgSz w:w="11910" w:h="16840"/>
          <w:pgMar w:top="1340" w:right="1240" w:bottom="1220" w:left="1260" w:header="0" w:footer="956" w:gutter="0"/>
          <w:cols w:space="708"/>
        </w:sectPr>
      </w:pPr>
      <w:r w:rsidRPr="005402C3">
        <w:rPr>
          <w:rFonts w:ascii="Times New Roman" w:eastAsia="Times New Roman" w:hAnsi="Times New Roman" w:cs="Times New Roman"/>
          <w:sz w:val="24"/>
        </w:rPr>
        <w:t>A.3.1</w:t>
      </w:r>
      <w:r w:rsidRPr="005402C3">
        <w:rPr>
          <w:rFonts w:ascii="Times New Roman" w:eastAsia="Times New Roman" w:hAnsi="Times New Roman" w:cs="Times New Roman"/>
          <w:b/>
          <w:sz w:val="24"/>
        </w:rPr>
        <w:t>.</w:t>
      </w:r>
      <w:r w:rsidRPr="005402C3">
        <w:rPr>
          <w:rFonts w:ascii="Times New Roman" w:eastAsia="Times New Roman" w:hAnsi="Times New Roman" w:cs="Times New Roman"/>
          <w:sz w:val="24"/>
        </w:rPr>
        <w:t xml:space="preserve">Web sayfasında yer alan birim kalite kurulu plan, rapor ve </w:t>
      </w:r>
      <w:r w:rsidR="00B16B94" w:rsidRPr="005402C3">
        <w:rPr>
          <w:rFonts w:ascii="Times New Roman" w:eastAsia="Times New Roman" w:hAnsi="Times New Roman" w:cs="Times New Roman"/>
          <w:sz w:val="24"/>
        </w:rPr>
        <w:t>dokümanlar</w:t>
      </w:r>
    </w:p>
    <w:p w14:paraId="1AF1A982" w14:textId="77777777" w:rsidR="00CE0D95" w:rsidRPr="000A563E" w:rsidRDefault="00CE0D95" w:rsidP="003E0144">
      <w:pPr>
        <w:spacing w:line="240" w:lineRule="auto"/>
        <w:contextualSpacing/>
        <w:jc w:val="both"/>
        <w:rPr>
          <w:rStyle w:val="Balk2Char"/>
          <w:rFonts w:eastAsia="Calibri"/>
        </w:rPr>
      </w:pPr>
    </w:p>
    <w:p w14:paraId="44009CFE" w14:textId="77777777" w:rsidR="00CE0D95" w:rsidRPr="000A563E" w:rsidRDefault="00CE0D95" w:rsidP="00CE0D95">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A.3.2. İnsan kaynakları yönetimi</w:t>
      </w:r>
    </w:p>
    <w:p w14:paraId="683D4B0B" w14:textId="7ECD2A98" w:rsidR="00CE0D95" w:rsidRPr="000A563E" w:rsidRDefault="001F5E99" w:rsidP="001F5E99">
      <w:pPr>
        <w:widowControl w:val="0"/>
        <w:autoSpaceDE w:val="0"/>
        <w:autoSpaceDN w:val="0"/>
        <w:spacing w:after="0" w:line="369" w:lineRule="exact"/>
        <w:jc w:val="both"/>
        <w:rPr>
          <w:rFonts w:ascii="Times New Roman" w:hAnsi="Times New Roman" w:cs="Times New Roman"/>
          <w:b/>
          <w:sz w:val="24"/>
          <w:szCs w:val="24"/>
        </w:rPr>
      </w:pPr>
      <w:r w:rsidRPr="001F5E99">
        <w:rPr>
          <w:rFonts w:ascii="Times New Roman" w:eastAsia="Calibri" w:hAnsi="Times New Roman" w:cs="Times New Roman"/>
          <w:color w:val="000000"/>
          <w:sz w:val="23"/>
          <w:szCs w:val="23"/>
          <w:lang w:eastAsia="tr-TR"/>
        </w:rPr>
        <w:t xml:space="preserve">Kurumda tüm birimleri kapsayan </w:t>
      </w:r>
      <w:r>
        <w:rPr>
          <w:rFonts w:ascii="Times New Roman" w:eastAsia="Calibri" w:hAnsi="Times New Roman" w:cs="Times New Roman"/>
          <w:color w:val="000000"/>
          <w:sz w:val="23"/>
          <w:szCs w:val="23"/>
          <w:lang w:eastAsia="tr-TR"/>
        </w:rPr>
        <w:t xml:space="preserve">akademik ve idari personellere çalışan memnuniyeti anketleri uygulanmaktadır. </w:t>
      </w:r>
    </w:p>
    <w:p w14:paraId="1274C7FB" w14:textId="568E69AA" w:rsidR="00CE0D95" w:rsidRPr="00CD0209" w:rsidRDefault="001F5E99" w:rsidP="00CE0D95">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Kanıtlar</w:t>
      </w:r>
    </w:p>
    <w:p w14:paraId="12E0052C" w14:textId="50EE0759" w:rsidR="00CE0D95" w:rsidRPr="005402C3" w:rsidRDefault="00360420" w:rsidP="00CE0D95">
      <w:pPr>
        <w:spacing w:line="240" w:lineRule="auto"/>
        <w:jc w:val="both"/>
        <w:rPr>
          <w:rFonts w:ascii="Times New Roman" w:hAnsi="Times New Roman" w:cs="Times New Roman"/>
          <w:sz w:val="24"/>
          <w:szCs w:val="24"/>
        </w:rPr>
      </w:pPr>
      <w:r w:rsidRPr="005402C3">
        <w:rPr>
          <w:rFonts w:ascii="Times New Roman" w:hAnsi="Times New Roman" w:cs="Times New Roman"/>
          <w:sz w:val="24"/>
          <w:szCs w:val="24"/>
        </w:rPr>
        <w:t>A.3.2.</w:t>
      </w:r>
      <w:r w:rsidR="005402C3" w:rsidRPr="005402C3">
        <w:rPr>
          <w:rFonts w:ascii="Times New Roman" w:hAnsi="Times New Roman" w:cs="Times New Roman"/>
          <w:sz w:val="24"/>
          <w:szCs w:val="24"/>
        </w:rPr>
        <w:t xml:space="preserve"> Birim </w:t>
      </w:r>
      <w:r w:rsidR="001F5E99" w:rsidRPr="005402C3">
        <w:rPr>
          <w:rFonts w:ascii="Times New Roman" w:hAnsi="Times New Roman" w:cs="Times New Roman"/>
          <w:sz w:val="24"/>
          <w:szCs w:val="24"/>
        </w:rPr>
        <w:t xml:space="preserve">Akademik </w:t>
      </w:r>
      <w:r w:rsidRPr="005402C3">
        <w:rPr>
          <w:rFonts w:ascii="Times New Roman" w:hAnsi="Times New Roman" w:cs="Times New Roman"/>
          <w:sz w:val="24"/>
          <w:szCs w:val="24"/>
        </w:rPr>
        <w:t>ve idari personel memnuniyet anketi</w:t>
      </w:r>
    </w:p>
    <w:p w14:paraId="37331D5C" w14:textId="77777777" w:rsidR="00D46F1C" w:rsidRPr="000A563E" w:rsidRDefault="00D46F1C" w:rsidP="00D46F1C">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A.3.3. Finansal yönetim</w:t>
      </w:r>
    </w:p>
    <w:p w14:paraId="3EFA2AFD" w14:textId="65F402E7" w:rsidR="00D46F1C" w:rsidRDefault="00360420" w:rsidP="00D46F1C">
      <w:pPr>
        <w:pStyle w:val="Default"/>
        <w:jc w:val="both"/>
        <w:rPr>
          <w:color w:val="auto"/>
        </w:rPr>
      </w:pPr>
      <w:r>
        <w:rPr>
          <w:color w:val="auto"/>
        </w:rPr>
        <w:t xml:space="preserve">Kurumda taşınır ve taşınmaz kaynaklara yönelik </w:t>
      </w:r>
      <w:proofErr w:type="gramStart"/>
      <w:r>
        <w:rPr>
          <w:color w:val="auto"/>
        </w:rPr>
        <w:t>envanter</w:t>
      </w:r>
      <w:proofErr w:type="gramEnd"/>
      <w:r>
        <w:rPr>
          <w:color w:val="auto"/>
        </w:rPr>
        <w:t xml:space="preserve"> çalışmaları bulunmaktadır. Kullanım sonrası yıpranmış ve </w:t>
      </w:r>
      <w:proofErr w:type="spellStart"/>
      <w:r>
        <w:rPr>
          <w:color w:val="auto"/>
        </w:rPr>
        <w:t>hurdalaşmış</w:t>
      </w:r>
      <w:proofErr w:type="spellEnd"/>
      <w:r>
        <w:rPr>
          <w:color w:val="auto"/>
        </w:rPr>
        <w:t xml:space="preserve"> olan taşınır malların kayıttan düşülme işlemleri yapılmıştır. </w:t>
      </w:r>
    </w:p>
    <w:p w14:paraId="7D3EBC56" w14:textId="5854C5CA" w:rsidR="00D46F1C" w:rsidRPr="000A563E" w:rsidRDefault="00D46F1C" w:rsidP="00D46F1C">
      <w:pPr>
        <w:pStyle w:val="Default"/>
        <w:jc w:val="both"/>
        <w:rPr>
          <w:color w:val="auto"/>
        </w:rPr>
      </w:pPr>
    </w:p>
    <w:p w14:paraId="6ACC1D76" w14:textId="54A54D2F" w:rsidR="00D46F1C" w:rsidRPr="00CD0209" w:rsidRDefault="00D46F1C" w:rsidP="00D46F1C">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56C01009" w14:textId="60683748" w:rsidR="00CE0D95" w:rsidRPr="00063597" w:rsidRDefault="00BD0F07" w:rsidP="003E0144">
      <w:pPr>
        <w:spacing w:line="240" w:lineRule="auto"/>
        <w:contextualSpacing/>
        <w:jc w:val="both"/>
        <w:rPr>
          <w:rStyle w:val="Balk2Char"/>
          <w:rFonts w:eastAsia="Calibri"/>
          <w:b w:val="0"/>
        </w:rPr>
      </w:pPr>
      <w:r w:rsidRPr="00063597">
        <w:rPr>
          <w:rStyle w:val="Balk2Char"/>
          <w:rFonts w:eastAsia="Calibri"/>
          <w:b w:val="0"/>
        </w:rPr>
        <w:t>A.3.3.Kanıt 1. Kayıttan Düşme Teklif ve Onay Tutanakları</w:t>
      </w:r>
    </w:p>
    <w:p w14:paraId="191DA37E" w14:textId="702CB255" w:rsidR="00BD0F07" w:rsidRPr="00063597" w:rsidRDefault="00BD0F07" w:rsidP="003E0144">
      <w:pPr>
        <w:spacing w:line="240" w:lineRule="auto"/>
        <w:contextualSpacing/>
        <w:jc w:val="both"/>
        <w:rPr>
          <w:rStyle w:val="Balk2Char"/>
          <w:rFonts w:eastAsia="Calibri"/>
          <w:b w:val="0"/>
        </w:rPr>
      </w:pPr>
      <w:r w:rsidRPr="00063597">
        <w:rPr>
          <w:rStyle w:val="Balk2Char"/>
          <w:rFonts w:eastAsia="Calibri"/>
          <w:b w:val="0"/>
        </w:rPr>
        <w:t xml:space="preserve">A.3.3.Kanıt 2. Yüksekokul Sayım Komisyonu Görevlendirmesi </w:t>
      </w:r>
    </w:p>
    <w:p w14:paraId="019232EB" w14:textId="67405FD8" w:rsidR="00BD0F07" w:rsidRPr="00063597" w:rsidRDefault="005402C3" w:rsidP="003E0144">
      <w:pPr>
        <w:spacing w:line="240" w:lineRule="auto"/>
        <w:contextualSpacing/>
        <w:jc w:val="both"/>
        <w:rPr>
          <w:rStyle w:val="Balk2Char"/>
          <w:rFonts w:eastAsia="Calibri"/>
          <w:b w:val="0"/>
        </w:rPr>
      </w:pPr>
      <w:r w:rsidRPr="00063597">
        <w:rPr>
          <w:rStyle w:val="Balk2Char"/>
          <w:rFonts w:eastAsia="Calibri"/>
          <w:b w:val="0"/>
        </w:rPr>
        <w:t>A.3.3.Kanıt 3.</w:t>
      </w:r>
      <w:r w:rsidR="00BD0F07" w:rsidRPr="00063597">
        <w:rPr>
          <w:rStyle w:val="Balk2Char"/>
          <w:rFonts w:eastAsia="Calibri"/>
          <w:b w:val="0"/>
        </w:rPr>
        <w:t>Yüksekokul Sayım Komisyonu ve Kayıttan Düşme Teklif ve Onay Tutanağı Komisyonu</w:t>
      </w:r>
    </w:p>
    <w:p w14:paraId="21341744" w14:textId="649FE6F8" w:rsidR="00CE0D95" w:rsidRPr="00063597" w:rsidRDefault="00063597" w:rsidP="003E0144">
      <w:pPr>
        <w:spacing w:line="240" w:lineRule="auto"/>
        <w:contextualSpacing/>
        <w:jc w:val="both"/>
        <w:rPr>
          <w:rStyle w:val="Balk2Char"/>
          <w:rFonts w:eastAsia="Calibri"/>
          <w:b w:val="0"/>
        </w:rPr>
      </w:pPr>
      <w:r w:rsidRPr="00063597">
        <w:rPr>
          <w:rStyle w:val="Balk2Char"/>
          <w:rFonts w:eastAsia="Calibri"/>
          <w:b w:val="0"/>
        </w:rPr>
        <w:t>A.3.3 Kanıt 4. Yüksekokul Değer Tespit Komisyonu</w:t>
      </w:r>
    </w:p>
    <w:p w14:paraId="5A23650F" w14:textId="61D6D21B" w:rsidR="00063597" w:rsidRDefault="00063597" w:rsidP="003E0144">
      <w:pPr>
        <w:spacing w:line="240" w:lineRule="auto"/>
        <w:contextualSpacing/>
        <w:jc w:val="both"/>
        <w:rPr>
          <w:rStyle w:val="Balk2Char"/>
          <w:rFonts w:eastAsia="Calibri"/>
          <w:b w:val="0"/>
        </w:rPr>
      </w:pPr>
      <w:r w:rsidRPr="00063597">
        <w:rPr>
          <w:rStyle w:val="Balk2Char"/>
          <w:rFonts w:eastAsia="Calibri"/>
          <w:b w:val="0"/>
        </w:rPr>
        <w:t>A3.3 Kanıt 5. Yüksekokul Devir Giriş-Çıkış İşlemleri</w:t>
      </w:r>
    </w:p>
    <w:p w14:paraId="09473486" w14:textId="77777777" w:rsidR="00063597" w:rsidRPr="00063597" w:rsidRDefault="00063597" w:rsidP="003E0144">
      <w:pPr>
        <w:spacing w:line="240" w:lineRule="auto"/>
        <w:contextualSpacing/>
        <w:jc w:val="both"/>
        <w:rPr>
          <w:rStyle w:val="Balk2Char"/>
          <w:rFonts w:eastAsia="Calibri"/>
          <w:b w:val="0"/>
        </w:rPr>
      </w:pPr>
    </w:p>
    <w:p w14:paraId="666D580E" w14:textId="77777777" w:rsidR="00E84AA1" w:rsidRPr="000A563E" w:rsidRDefault="00E84AA1" w:rsidP="00E84AA1">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A.3.4. Süreç yönetimi</w:t>
      </w:r>
    </w:p>
    <w:p w14:paraId="3D26FD3E" w14:textId="02E77E87" w:rsidR="00022B0C" w:rsidRPr="00022B0C" w:rsidRDefault="00022B0C" w:rsidP="00022B0C">
      <w:pPr>
        <w:widowControl w:val="0"/>
        <w:tabs>
          <w:tab w:val="left" w:pos="342"/>
        </w:tabs>
        <w:autoSpaceDE w:val="0"/>
        <w:autoSpaceDN w:val="0"/>
        <w:spacing w:before="154" w:after="0" w:line="240" w:lineRule="auto"/>
        <w:ind w:left="180" w:right="195"/>
        <w:rPr>
          <w:rFonts w:ascii="Times New Roman" w:eastAsia="Times New Roman" w:hAnsi="Times New Roman" w:cs="Times New Roman"/>
          <w:sz w:val="24"/>
        </w:rPr>
        <w:sectPr w:rsidR="00022B0C" w:rsidRPr="00022B0C">
          <w:pgSz w:w="11910" w:h="16840"/>
          <w:pgMar w:top="1340" w:right="1240" w:bottom="1220" w:left="1260" w:header="0" w:footer="956" w:gutter="0"/>
          <w:cols w:space="708"/>
        </w:sectPr>
      </w:pPr>
      <w:r w:rsidRPr="00022B0C">
        <w:rPr>
          <w:rFonts w:ascii="Times New Roman" w:eastAsia="Times New Roman" w:hAnsi="Times New Roman" w:cs="Times New Roman"/>
          <w:spacing w:val="-3"/>
          <w:sz w:val="24"/>
        </w:rPr>
        <w:t xml:space="preserve">Birimde iç </w:t>
      </w:r>
      <w:r w:rsidRPr="00022B0C">
        <w:rPr>
          <w:rFonts w:ascii="Times New Roman" w:eastAsia="Times New Roman" w:hAnsi="Times New Roman" w:cs="Times New Roman"/>
          <w:sz w:val="24"/>
        </w:rPr>
        <w:t xml:space="preserve">kontrol standartlarına uyum eylem planı </w:t>
      </w:r>
      <w:r>
        <w:rPr>
          <w:rFonts w:ascii="Times New Roman" w:eastAsia="Times New Roman" w:hAnsi="Times New Roman" w:cs="Times New Roman"/>
          <w:sz w:val="24"/>
        </w:rPr>
        <w:t>bulunmamaktadır.</w:t>
      </w:r>
    </w:p>
    <w:p w14:paraId="519E9CF2" w14:textId="18D92366" w:rsidR="00E84AA1" w:rsidRPr="000A563E" w:rsidRDefault="00E84AA1" w:rsidP="00022B0C">
      <w:pPr>
        <w:pStyle w:val="Default"/>
        <w:jc w:val="both"/>
        <w:rPr>
          <w:rFonts w:eastAsia="Times New Roman"/>
        </w:rPr>
      </w:pPr>
    </w:p>
    <w:p w14:paraId="337B3391" w14:textId="77777777" w:rsidR="00E84AA1" w:rsidRPr="000A563E" w:rsidRDefault="00E84AA1" w:rsidP="00E84AA1">
      <w:pPr>
        <w:spacing w:line="240" w:lineRule="auto"/>
        <w:contextualSpacing/>
        <w:jc w:val="both"/>
        <w:rPr>
          <w:rStyle w:val="Balk2Char"/>
          <w:rFonts w:eastAsia="Calibri"/>
        </w:rPr>
      </w:pPr>
      <w:r w:rsidRPr="000A563E">
        <w:rPr>
          <w:rStyle w:val="Balk2Char"/>
          <w:rFonts w:eastAsia="Calibri"/>
        </w:rPr>
        <w:t>A.4. Paydaş Katılımı</w:t>
      </w:r>
    </w:p>
    <w:p w14:paraId="187619A5" w14:textId="77777777" w:rsidR="00E84AA1" w:rsidRPr="000A563E" w:rsidRDefault="00E84AA1" w:rsidP="00E84AA1">
      <w:pPr>
        <w:spacing w:line="240" w:lineRule="auto"/>
        <w:contextualSpacing/>
        <w:jc w:val="both"/>
        <w:rPr>
          <w:rStyle w:val="Balk2Char"/>
          <w:rFonts w:eastAsia="Calibri"/>
        </w:rPr>
      </w:pPr>
    </w:p>
    <w:p w14:paraId="05C28BDD" w14:textId="77777777" w:rsidR="00E84AA1" w:rsidRPr="000A563E" w:rsidRDefault="00E84AA1" w:rsidP="00E84AA1">
      <w:pPr>
        <w:spacing w:line="240" w:lineRule="auto"/>
        <w:contextualSpacing/>
        <w:jc w:val="both"/>
        <w:rPr>
          <w:rStyle w:val="Balk2Char"/>
          <w:rFonts w:eastAsia="Calibri"/>
        </w:rPr>
      </w:pPr>
      <w:r w:rsidRPr="000A563E">
        <w:rPr>
          <w:rFonts w:ascii="Times New Roman" w:hAnsi="Times New Roman" w:cs="Times New Roman"/>
          <w:sz w:val="24"/>
          <w:szCs w:val="24"/>
        </w:rPr>
        <w:t>Birim, iç ve dış paydaşlarının stratejik kararlara ve süreçlere katılımını sağlamak üzere geri bildirimlerini almak, yanıtlamak ve kararlarında kullanmak için gerekli sistemleri oluşturmalı ve yönetmelidir.</w:t>
      </w:r>
    </w:p>
    <w:p w14:paraId="137C4440" w14:textId="77777777" w:rsidR="00E84AA1" w:rsidRPr="000A563E" w:rsidRDefault="00E84AA1" w:rsidP="00E84AA1">
      <w:pPr>
        <w:spacing w:line="240" w:lineRule="auto"/>
        <w:contextualSpacing/>
        <w:jc w:val="both"/>
      </w:pPr>
    </w:p>
    <w:p w14:paraId="2153101C" w14:textId="77777777" w:rsidR="00CE0D95" w:rsidRPr="00F665CA" w:rsidRDefault="00E84AA1" w:rsidP="003E0144">
      <w:pPr>
        <w:spacing w:line="240" w:lineRule="auto"/>
        <w:jc w:val="both"/>
        <w:rPr>
          <w:rStyle w:val="Balk2Char"/>
          <w:rFonts w:asciiTheme="minorHAnsi" w:eastAsiaTheme="minorHAnsi" w:hAnsiTheme="minorHAnsi" w:cstheme="minorBidi"/>
          <w:b w:val="0"/>
          <w:i/>
          <w:sz w:val="22"/>
          <w:szCs w:val="22"/>
        </w:rPr>
      </w:pPr>
      <w:r w:rsidRPr="000A563E">
        <w:rPr>
          <w:rFonts w:ascii="Times New Roman" w:hAnsi="Times New Roman" w:cs="Times New Roman"/>
          <w:b/>
          <w:i/>
          <w:sz w:val="24"/>
          <w:szCs w:val="24"/>
        </w:rPr>
        <w:t>A.4.1. İç ve dış paydaş katılımı</w:t>
      </w:r>
    </w:p>
    <w:p w14:paraId="0D1E8D97" w14:textId="77777777" w:rsidR="00022B0C" w:rsidRPr="00022B0C" w:rsidRDefault="00022B0C" w:rsidP="00022B0C">
      <w:pPr>
        <w:widowControl w:val="0"/>
        <w:autoSpaceDE w:val="0"/>
        <w:autoSpaceDN w:val="0"/>
        <w:spacing w:after="0" w:line="0" w:lineRule="atLeast"/>
        <w:ind w:firstLine="179"/>
        <w:jc w:val="both"/>
        <w:rPr>
          <w:rFonts w:ascii="Times New Roman" w:eastAsia="Times New Roman" w:hAnsi="Times New Roman" w:cs="Arial"/>
          <w:sz w:val="24"/>
          <w:szCs w:val="24"/>
          <w:lang w:eastAsia="tr-TR"/>
        </w:rPr>
      </w:pPr>
      <w:r w:rsidRPr="00022B0C">
        <w:rPr>
          <w:rFonts w:ascii="Times New Roman" w:eastAsia="Times New Roman" w:hAnsi="Times New Roman" w:cs="Arial"/>
          <w:sz w:val="24"/>
          <w:szCs w:val="24"/>
          <w:lang w:eastAsia="tr-TR"/>
        </w:rPr>
        <w:t>. Birimimizin akademik ve idari personeli ile öğrencilerimiz iç paydaş olarak belirlenmiş olup görüşleri alınmakta, öneriler değerlendirilmektedir.</w:t>
      </w:r>
    </w:p>
    <w:p w14:paraId="682A8DDB" w14:textId="77777777" w:rsidR="00022B0C" w:rsidRPr="00022B0C" w:rsidRDefault="00022B0C" w:rsidP="00022B0C">
      <w:pPr>
        <w:widowControl w:val="0"/>
        <w:autoSpaceDE w:val="0"/>
        <w:autoSpaceDN w:val="0"/>
        <w:spacing w:after="0" w:line="0" w:lineRule="atLeast"/>
        <w:ind w:left="180"/>
        <w:jc w:val="both"/>
        <w:rPr>
          <w:rFonts w:ascii="Times New Roman" w:eastAsia="Times New Roman" w:hAnsi="Times New Roman" w:cs="Arial"/>
          <w:sz w:val="24"/>
          <w:szCs w:val="24"/>
          <w:lang w:eastAsia="tr-TR"/>
        </w:rPr>
      </w:pPr>
      <w:r w:rsidRPr="00022B0C">
        <w:rPr>
          <w:rFonts w:ascii="Times New Roman" w:eastAsia="Times New Roman" w:hAnsi="Times New Roman" w:cs="Arial"/>
          <w:sz w:val="24"/>
          <w:szCs w:val="24"/>
          <w:lang w:eastAsia="tr-TR"/>
        </w:rPr>
        <w:t>. Mezunlarımız ve sektör temsilcileri dış paydaş olarak belirlenmiş olup okulumuza davet edilerek öğrencilerle buluşması ve deneyimlerin aktarımı sağlanmaktadır.</w:t>
      </w:r>
    </w:p>
    <w:p w14:paraId="4390E6A5" w14:textId="77777777" w:rsidR="00022B0C" w:rsidRPr="00022B0C" w:rsidRDefault="00022B0C" w:rsidP="00022B0C">
      <w:pPr>
        <w:widowControl w:val="0"/>
        <w:autoSpaceDE w:val="0"/>
        <w:autoSpaceDN w:val="0"/>
        <w:spacing w:after="0" w:line="0" w:lineRule="atLeast"/>
        <w:ind w:left="180"/>
        <w:jc w:val="both"/>
        <w:rPr>
          <w:rFonts w:ascii="Times New Roman" w:eastAsia="Times New Roman" w:hAnsi="Times New Roman" w:cs="Arial"/>
          <w:sz w:val="24"/>
          <w:szCs w:val="24"/>
          <w:lang w:eastAsia="tr-TR"/>
        </w:rPr>
      </w:pPr>
      <w:r w:rsidRPr="00022B0C">
        <w:rPr>
          <w:rFonts w:ascii="Times New Roman" w:eastAsia="Times New Roman" w:hAnsi="Times New Roman" w:cs="Arial"/>
          <w:sz w:val="24"/>
          <w:szCs w:val="24"/>
          <w:lang w:eastAsia="tr-TR"/>
        </w:rPr>
        <w:t>. Paydaşlar ile eğitim öğretim ve yapılanmalar hakkında bilgi alışverişinde bulunulur.</w:t>
      </w:r>
    </w:p>
    <w:p w14:paraId="28ED2AD9" w14:textId="77777777" w:rsidR="00022B0C" w:rsidRPr="00022B0C" w:rsidRDefault="00022B0C" w:rsidP="00022B0C">
      <w:pPr>
        <w:widowControl w:val="0"/>
        <w:autoSpaceDE w:val="0"/>
        <w:autoSpaceDN w:val="0"/>
        <w:spacing w:after="0" w:line="0" w:lineRule="atLeast"/>
        <w:ind w:left="180"/>
        <w:jc w:val="both"/>
        <w:rPr>
          <w:rFonts w:ascii="Times New Roman" w:eastAsia="Times New Roman" w:hAnsi="Times New Roman" w:cs="Arial"/>
          <w:sz w:val="24"/>
          <w:szCs w:val="24"/>
          <w:lang w:eastAsia="tr-TR"/>
        </w:rPr>
      </w:pPr>
      <w:r w:rsidRPr="00022B0C">
        <w:rPr>
          <w:rFonts w:ascii="Times New Roman" w:eastAsia="Times New Roman" w:hAnsi="Times New Roman" w:cs="Arial"/>
          <w:sz w:val="24"/>
          <w:szCs w:val="24"/>
          <w:lang w:eastAsia="tr-TR"/>
        </w:rPr>
        <w:t>. Yapılandırılmış bir mezun takip sistemi oluşturabilmek için çalışmaları ve araştırmalar yapılmaktadır.</w:t>
      </w:r>
    </w:p>
    <w:p w14:paraId="2D9197AE" w14:textId="77777777" w:rsidR="00022B0C" w:rsidRPr="00022B0C" w:rsidRDefault="00022B0C" w:rsidP="00022B0C">
      <w:pPr>
        <w:widowControl w:val="0"/>
        <w:autoSpaceDE w:val="0"/>
        <w:autoSpaceDN w:val="0"/>
        <w:spacing w:after="0" w:line="0" w:lineRule="atLeast"/>
        <w:ind w:firstLine="180"/>
        <w:jc w:val="both"/>
        <w:rPr>
          <w:rFonts w:ascii="Times New Roman" w:eastAsia="Times New Roman" w:hAnsi="Times New Roman" w:cs="Arial"/>
          <w:sz w:val="24"/>
          <w:szCs w:val="24"/>
          <w:lang w:eastAsia="tr-TR"/>
        </w:rPr>
      </w:pPr>
      <w:r w:rsidRPr="00022B0C">
        <w:rPr>
          <w:rFonts w:ascii="Times New Roman" w:eastAsia="Times New Roman" w:hAnsi="Times New Roman" w:cs="Arial"/>
          <w:sz w:val="24"/>
          <w:szCs w:val="24"/>
          <w:lang w:eastAsia="tr-TR"/>
        </w:rPr>
        <w:t>. Öğrencilerin karar alma süreçlerine katılımı sağlanarak öğrenci temsilcisi kurul toplantılarına davet edilmektedir.</w:t>
      </w:r>
    </w:p>
    <w:p w14:paraId="35673604" w14:textId="77777777" w:rsidR="00992CC6" w:rsidRPr="000A563E" w:rsidRDefault="00992CC6" w:rsidP="00992CC6">
      <w:pPr>
        <w:pStyle w:val="Default"/>
        <w:jc w:val="both"/>
        <w:rPr>
          <w:i/>
          <w:iCs/>
          <w:color w:val="auto"/>
          <w:sz w:val="23"/>
          <w:szCs w:val="23"/>
        </w:rPr>
      </w:pPr>
    </w:p>
    <w:p w14:paraId="279A85E2" w14:textId="77777777" w:rsidR="00CE0D95" w:rsidRPr="000A563E" w:rsidRDefault="00CE0D95" w:rsidP="003E0144">
      <w:pPr>
        <w:spacing w:line="240" w:lineRule="auto"/>
        <w:contextualSpacing/>
        <w:jc w:val="both"/>
        <w:rPr>
          <w:rStyle w:val="Balk2Char"/>
          <w:rFonts w:eastAsia="Calibri"/>
        </w:rPr>
      </w:pPr>
    </w:p>
    <w:p w14:paraId="6E0F0917" w14:textId="77777777" w:rsidR="00CE0D95" w:rsidRPr="000A563E" w:rsidRDefault="00992CC6" w:rsidP="00992CC6">
      <w:pPr>
        <w:spacing w:line="240" w:lineRule="auto"/>
        <w:jc w:val="both"/>
        <w:rPr>
          <w:bCs/>
          <w:i/>
        </w:rPr>
      </w:pPr>
      <w:r w:rsidRPr="000A563E">
        <w:rPr>
          <w:rFonts w:ascii="Times New Roman" w:hAnsi="Times New Roman" w:cs="Times New Roman"/>
          <w:b/>
          <w:i/>
          <w:sz w:val="24"/>
          <w:szCs w:val="24"/>
        </w:rPr>
        <w:t>A.4.2. Öğrenci geri bildirimleri</w:t>
      </w:r>
    </w:p>
    <w:p w14:paraId="60C93968" w14:textId="77777777" w:rsidR="00022B0C" w:rsidRPr="00022B0C" w:rsidRDefault="00022B0C" w:rsidP="00022B0C">
      <w:pPr>
        <w:widowControl w:val="0"/>
        <w:tabs>
          <w:tab w:val="left" w:pos="900"/>
          <w:tab w:val="left" w:pos="901"/>
        </w:tabs>
        <w:autoSpaceDE w:val="0"/>
        <w:autoSpaceDN w:val="0"/>
        <w:spacing w:before="1" w:after="0" w:line="293" w:lineRule="exact"/>
        <w:jc w:val="both"/>
        <w:rPr>
          <w:rFonts w:ascii="Times New Roman" w:eastAsia="Times New Roman" w:hAnsi="Times New Roman" w:cs="Times New Roman"/>
          <w:sz w:val="24"/>
          <w:szCs w:val="24"/>
        </w:rPr>
      </w:pPr>
      <w:r w:rsidRPr="00022B0C">
        <w:rPr>
          <w:rFonts w:ascii="Times New Roman" w:eastAsia="Times New Roman" w:hAnsi="Times New Roman" w:cs="Times New Roman"/>
          <w:sz w:val="24"/>
          <w:szCs w:val="24"/>
        </w:rPr>
        <w:t>Öğrencilere her dönem sonunda kurum tarafından ders-öğretim üyesi-program-genel memnuniyet</w:t>
      </w:r>
      <w:r w:rsidRPr="00022B0C">
        <w:rPr>
          <w:rFonts w:ascii="Times New Roman" w:eastAsia="Times New Roman" w:hAnsi="Times New Roman" w:cs="Times New Roman"/>
          <w:spacing w:val="-2"/>
          <w:sz w:val="24"/>
          <w:szCs w:val="24"/>
        </w:rPr>
        <w:t xml:space="preserve">lerini yazabilecekleri anket uygulanmaktadır. Dönem sonucunda öğrenciler tarafından yapılan geri bildirimler öğretim elemanlarıyla paylaşılmaktadır. </w:t>
      </w:r>
    </w:p>
    <w:p w14:paraId="340E4839" w14:textId="77777777" w:rsidR="00022B0C" w:rsidRDefault="00022B0C" w:rsidP="00992CC6">
      <w:pPr>
        <w:spacing w:line="240" w:lineRule="auto"/>
        <w:jc w:val="both"/>
        <w:rPr>
          <w:rStyle w:val="Balk2Char"/>
          <w:rFonts w:eastAsia="Calibri"/>
        </w:rPr>
      </w:pPr>
    </w:p>
    <w:p w14:paraId="2172BE02" w14:textId="652769AF" w:rsidR="00992CC6" w:rsidRPr="00CD0209" w:rsidRDefault="00992CC6" w:rsidP="00992CC6">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 xml:space="preserve"> Kanıtlar:</w:t>
      </w:r>
    </w:p>
    <w:p w14:paraId="6395B31A" w14:textId="1C2C41B2" w:rsidR="00CE0D95" w:rsidRPr="00063597" w:rsidRDefault="00022B0C" w:rsidP="003E0144">
      <w:pPr>
        <w:spacing w:line="240" w:lineRule="auto"/>
        <w:contextualSpacing/>
        <w:jc w:val="both"/>
        <w:rPr>
          <w:rStyle w:val="Balk2Char"/>
          <w:rFonts w:eastAsia="Calibri"/>
          <w:b w:val="0"/>
        </w:rPr>
      </w:pPr>
      <w:r w:rsidRPr="00063597">
        <w:rPr>
          <w:rStyle w:val="Balk2Char"/>
          <w:rFonts w:eastAsia="Calibri"/>
          <w:b w:val="0"/>
        </w:rPr>
        <w:t xml:space="preserve">A.4.2. Kanıt 1. </w:t>
      </w:r>
      <w:r w:rsidR="00063597" w:rsidRPr="00063597">
        <w:rPr>
          <w:rStyle w:val="Balk2Char"/>
          <w:rFonts w:eastAsia="Calibri"/>
          <w:b w:val="0"/>
        </w:rPr>
        <w:t>Birim Ders Memnuniyet A</w:t>
      </w:r>
      <w:r w:rsidRPr="00063597">
        <w:rPr>
          <w:rStyle w:val="Balk2Char"/>
          <w:rFonts w:eastAsia="Calibri"/>
          <w:b w:val="0"/>
        </w:rPr>
        <w:t xml:space="preserve">nketi </w:t>
      </w:r>
    </w:p>
    <w:p w14:paraId="53D07A5A" w14:textId="329984E0" w:rsidR="00063597" w:rsidRPr="00063597" w:rsidRDefault="00063597" w:rsidP="003E0144">
      <w:pPr>
        <w:spacing w:line="240" w:lineRule="auto"/>
        <w:contextualSpacing/>
        <w:jc w:val="both"/>
        <w:rPr>
          <w:rStyle w:val="Balk2Char"/>
          <w:rFonts w:eastAsia="Calibri"/>
          <w:b w:val="0"/>
        </w:rPr>
      </w:pPr>
      <w:r w:rsidRPr="00063597">
        <w:rPr>
          <w:rStyle w:val="Balk2Char"/>
          <w:rFonts w:eastAsia="Calibri"/>
          <w:b w:val="0"/>
        </w:rPr>
        <w:t>A.4.2. Kantı 2. Akademik Danışmanlık Memnuniyet Anketi</w:t>
      </w:r>
    </w:p>
    <w:p w14:paraId="0104D8F2" w14:textId="77777777" w:rsidR="004A3636" w:rsidRPr="000A563E" w:rsidRDefault="004A3636" w:rsidP="004A3636">
      <w:pPr>
        <w:spacing w:line="240" w:lineRule="auto"/>
        <w:contextualSpacing/>
        <w:jc w:val="both"/>
        <w:rPr>
          <w:rStyle w:val="Balk2Char"/>
          <w:rFonts w:eastAsia="Calibri"/>
        </w:rPr>
      </w:pPr>
    </w:p>
    <w:p w14:paraId="32036FFE" w14:textId="77777777" w:rsidR="00CE0D95" w:rsidRPr="000A563E" w:rsidRDefault="004A3636" w:rsidP="003E0144">
      <w:pPr>
        <w:spacing w:line="240" w:lineRule="auto"/>
        <w:jc w:val="both"/>
        <w:rPr>
          <w:rStyle w:val="Balk2Char"/>
          <w:rFonts w:asciiTheme="minorHAnsi" w:eastAsiaTheme="minorHAnsi" w:hAnsiTheme="minorHAnsi" w:cstheme="minorBidi"/>
          <w:b w:val="0"/>
          <w:i/>
          <w:sz w:val="22"/>
          <w:szCs w:val="22"/>
        </w:rPr>
      </w:pPr>
      <w:r w:rsidRPr="000A563E">
        <w:rPr>
          <w:rFonts w:ascii="Times New Roman" w:hAnsi="Times New Roman" w:cs="Times New Roman"/>
          <w:b/>
          <w:i/>
          <w:sz w:val="24"/>
          <w:szCs w:val="24"/>
        </w:rPr>
        <w:t>A.4.</w:t>
      </w:r>
      <w:r w:rsidR="00A11E5F" w:rsidRPr="000A563E">
        <w:rPr>
          <w:rFonts w:ascii="Times New Roman" w:hAnsi="Times New Roman" w:cs="Times New Roman"/>
          <w:b/>
          <w:i/>
          <w:sz w:val="24"/>
          <w:szCs w:val="24"/>
        </w:rPr>
        <w:t>3</w:t>
      </w:r>
      <w:r w:rsidRPr="000A563E">
        <w:rPr>
          <w:rFonts w:ascii="Times New Roman" w:hAnsi="Times New Roman" w:cs="Times New Roman"/>
          <w:b/>
          <w:i/>
          <w:sz w:val="24"/>
          <w:szCs w:val="24"/>
        </w:rPr>
        <w:t>. Mezun ilişkileri yönetimi</w:t>
      </w:r>
    </w:p>
    <w:p w14:paraId="520299CE" w14:textId="72BF20F2" w:rsidR="004A3636" w:rsidRPr="000A563E" w:rsidRDefault="00022B0C" w:rsidP="004A3636">
      <w:pPr>
        <w:pStyle w:val="Default"/>
        <w:jc w:val="both"/>
        <w:rPr>
          <w:color w:val="auto"/>
        </w:rPr>
      </w:pPr>
      <w:r w:rsidRPr="00022B0C">
        <w:rPr>
          <w:color w:val="auto"/>
        </w:rPr>
        <w:t>Birimin mezun izleme sistemi bulunmamaktadır</w:t>
      </w:r>
      <w:r>
        <w:rPr>
          <w:color w:val="auto"/>
        </w:rPr>
        <w:t>.</w:t>
      </w:r>
    </w:p>
    <w:p w14:paraId="5B1B1482" w14:textId="73E9D314" w:rsidR="00E84AA1" w:rsidRPr="000A563E" w:rsidRDefault="00E84AA1" w:rsidP="003E0144">
      <w:pPr>
        <w:spacing w:line="240" w:lineRule="auto"/>
        <w:contextualSpacing/>
        <w:jc w:val="both"/>
        <w:rPr>
          <w:rStyle w:val="Balk2Char"/>
          <w:rFonts w:eastAsia="Calibri"/>
        </w:rPr>
      </w:pPr>
    </w:p>
    <w:p w14:paraId="38EE96E5" w14:textId="77777777" w:rsidR="00A11E5F" w:rsidRPr="000A563E" w:rsidRDefault="00A11E5F" w:rsidP="00A11E5F">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A.5. Uluslararasılaşma</w:t>
      </w:r>
    </w:p>
    <w:p w14:paraId="6FC96B0D" w14:textId="7FFE860F" w:rsidR="00A11E5F" w:rsidRDefault="00A11E5F" w:rsidP="005130FD">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A.5.1. Uluslararasılaşma süreçlerinin yönetimi</w:t>
      </w:r>
    </w:p>
    <w:p w14:paraId="6269E6AE" w14:textId="77777777" w:rsidR="005130FD" w:rsidRPr="005130FD" w:rsidRDefault="005130FD" w:rsidP="005130FD">
      <w:pPr>
        <w:spacing w:after="0"/>
      </w:pPr>
    </w:p>
    <w:p w14:paraId="36913423" w14:textId="77777777" w:rsidR="00022B0C" w:rsidRPr="00022B0C" w:rsidRDefault="00022B0C" w:rsidP="00022B0C">
      <w:pPr>
        <w:widowControl w:val="0"/>
        <w:autoSpaceDE w:val="0"/>
        <w:autoSpaceDN w:val="0"/>
        <w:spacing w:after="0" w:line="200" w:lineRule="exact"/>
        <w:ind w:firstLine="179"/>
        <w:jc w:val="both"/>
        <w:rPr>
          <w:rFonts w:ascii="Times New Roman" w:eastAsia="Times New Roman" w:hAnsi="Times New Roman" w:cs="Arial"/>
          <w:sz w:val="23"/>
          <w:szCs w:val="20"/>
          <w:lang w:eastAsia="tr-TR"/>
        </w:rPr>
      </w:pPr>
      <w:r w:rsidRPr="00022B0C">
        <w:rPr>
          <w:rFonts w:ascii="Times New Roman" w:eastAsia="Times New Roman" w:hAnsi="Times New Roman" w:cs="Arial"/>
          <w:sz w:val="23"/>
          <w:szCs w:val="20"/>
          <w:lang w:eastAsia="tr-TR"/>
        </w:rPr>
        <w:t xml:space="preserve">Kurumun </w:t>
      </w:r>
      <w:proofErr w:type="spellStart"/>
      <w:r w:rsidRPr="00022B0C">
        <w:rPr>
          <w:rFonts w:ascii="Times New Roman" w:eastAsia="Times New Roman" w:hAnsi="Times New Roman" w:cs="Arial"/>
          <w:sz w:val="23"/>
          <w:szCs w:val="20"/>
          <w:lang w:eastAsia="tr-TR"/>
        </w:rPr>
        <w:t>uluslararasılaşma</w:t>
      </w:r>
      <w:proofErr w:type="spellEnd"/>
      <w:r w:rsidRPr="00022B0C">
        <w:rPr>
          <w:rFonts w:ascii="Times New Roman" w:eastAsia="Times New Roman" w:hAnsi="Times New Roman" w:cs="Arial"/>
          <w:sz w:val="23"/>
          <w:szCs w:val="20"/>
          <w:lang w:eastAsia="tr-TR"/>
        </w:rPr>
        <w:t xml:space="preserve"> süreçlerinin yönetimi ve </w:t>
      </w:r>
      <w:proofErr w:type="spellStart"/>
      <w:r w:rsidRPr="00022B0C">
        <w:rPr>
          <w:rFonts w:ascii="Times New Roman" w:eastAsia="Times New Roman" w:hAnsi="Times New Roman" w:cs="Arial"/>
          <w:sz w:val="23"/>
          <w:szCs w:val="20"/>
          <w:lang w:eastAsia="tr-TR"/>
        </w:rPr>
        <w:t>organizasyonel</w:t>
      </w:r>
      <w:proofErr w:type="spellEnd"/>
      <w:r w:rsidRPr="00022B0C">
        <w:rPr>
          <w:rFonts w:ascii="Times New Roman" w:eastAsia="Times New Roman" w:hAnsi="Times New Roman" w:cs="Arial"/>
          <w:sz w:val="23"/>
          <w:szCs w:val="20"/>
          <w:lang w:eastAsia="tr-TR"/>
        </w:rPr>
        <w:t xml:space="preserve"> yapısına ilişkin planlamalar bulunmamaktadır.</w:t>
      </w:r>
    </w:p>
    <w:p w14:paraId="37FEC62B" w14:textId="77777777" w:rsidR="00A11E5F" w:rsidRPr="000A563E" w:rsidRDefault="00A11E5F" w:rsidP="00A11E5F">
      <w:pPr>
        <w:spacing w:line="240" w:lineRule="auto"/>
        <w:contextualSpacing/>
        <w:jc w:val="both"/>
        <w:rPr>
          <w:rStyle w:val="Balk2Char"/>
          <w:rFonts w:eastAsia="Calibri"/>
        </w:rPr>
      </w:pPr>
    </w:p>
    <w:p w14:paraId="089B951F" w14:textId="77777777" w:rsidR="00AB58A5" w:rsidRPr="00593AE5" w:rsidRDefault="00AB58A5" w:rsidP="00AB58A5">
      <w:pPr>
        <w:tabs>
          <w:tab w:val="left" w:pos="7740"/>
        </w:tabs>
        <w:spacing w:line="240" w:lineRule="auto"/>
        <w:jc w:val="both"/>
        <w:rPr>
          <w:rFonts w:ascii="Times New Roman" w:hAnsi="Times New Roman" w:cs="Times New Roman"/>
          <w:b/>
          <w:i/>
          <w:sz w:val="24"/>
          <w:szCs w:val="24"/>
        </w:rPr>
      </w:pPr>
      <w:r w:rsidRPr="00593AE5">
        <w:rPr>
          <w:rFonts w:ascii="Times New Roman" w:hAnsi="Times New Roman" w:cs="Times New Roman"/>
          <w:b/>
          <w:i/>
          <w:sz w:val="24"/>
          <w:szCs w:val="24"/>
        </w:rPr>
        <w:t>A.5.2. Uluslararasılaşma kaynakları</w:t>
      </w:r>
    </w:p>
    <w:p w14:paraId="1C77EAB3" w14:textId="77777777" w:rsidR="00952244" w:rsidRPr="00952244" w:rsidRDefault="00952244" w:rsidP="00952244">
      <w:pPr>
        <w:widowControl w:val="0"/>
        <w:autoSpaceDE w:val="0"/>
        <w:autoSpaceDN w:val="0"/>
        <w:adjustRightInd w:val="0"/>
        <w:spacing w:after="0" w:line="240" w:lineRule="auto"/>
        <w:ind w:firstLine="179"/>
        <w:jc w:val="both"/>
        <w:rPr>
          <w:rFonts w:ascii="Times New Roman" w:eastAsia="Calibri" w:hAnsi="Times New Roman" w:cs="Times New Roman"/>
          <w:color w:val="000000"/>
          <w:sz w:val="24"/>
          <w:szCs w:val="23"/>
          <w:lang w:eastAsia="tr-TR"/>
        </w:rPr>
      </w:pPr>
      <w:r w:rsidRPr="00952244">
        <w:rPr>
          <w:rFonts w:ascii="Times New Roman" w:eastAsia="Calibri" w:hAnsi="Times New Roman" w:cs="Times New Roman"/>
          <w:color w:val="000000"/>
          <w:sz w:val="24"/>
          <w:szCs w:val="23"/>
          <w:lang w:eastAsia="tr-TR"/>
        </w:rPr>
        <w:t xml:space="preserve">Kurumun </w:t>
      </w:r>
      <w:proofErr w:type="spellStart"/>
      <w:r w:rsidRPr="00952244">
        <w:rPr>
          <w:rFonts w:ascii="Times New Roman" w:eastAsia="Calibri" w:hAnsi="Times New Roman" w:cs="Times New Roman"/>
          <w:color w:val="000000"/>
          <w:sz w:val="24"/>
          <w:szCs w:val="23"/>
          <w:lang w:eastAsia="tr-TR"/>
        </w:rPr>
        <w:t>uluslararasılaşma</w:t>
      </w:r>
      <w:proofErr w:type="spellEnd"/>
      <w:r w:rsidRPr="00952244">
        <w:rPr>
          <w:rFonts w:ascii="Times New Roman" w:eastAsia="Calibri" w:hAnsi="Times New Roman" w:cs="Times New Roman"/>
          <w:color w:val="000000"/>
          <w:sz w:val="24"/>
          <w:szCs w:val="23"/>
          <w:lang w:eastAsia="tr-TR"/>
        </w:rPr>
        <w:t xml:space="preserve"> faaliyetlerini sürdürebilmesi için uygun nitelik ve nicelikte fiziki, teknik ve mali kaynakları bulunmamaktadır. </w:t>
      </w:r>
    </w:p>
    <w:p w14:paraId="1AAAE8CE" w14:textId="77777777" w:rsidR="00AB58A5" w:rsidRPr="000A563E" w:rsidRDefault="00AB58A5" w:rsidP="00AB58A5">
      <w:pPr>
        <w:spacing w:line="240" w:lineRule="auto"/>
        <w:jc w:val="both"/>
        <w:rPr>
          <w:rFonts w:ascii="Times New Roman" w:hAnsi="Times New Roman" w:cs="Times New Roman"/>
          <w:sz w:val="24"/>
          <w:szCs w:val="24"/>
        </w:rPr>
      </w:pPr>
    </w:p>
    <w:p w14:paraId="29B1DFDC" w14:textId="6E0824AD" w:rsidR="00AB58A5" w:rsidRPr="000A563E" w:rsidRDefault="00AB58A5" w:rsidP="00AB58A5">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A.5.3. Uluslararasılaşma perfo</w:t>
      </w:r>
      <w:r w:rsidR="005130FD">
        <w:rPr>
          <w:rFonts w:ascii="Times New Roman" w:hAnsi="Times New Roman" w:cs="Times New Roman"/>
          <w:b/>
          <w:i/>
          <w:sz w:val="24"/>
          <w:szCs w:val="24"/>
        </w:rPr>
        <w:t>r</w:t>
      </w:r>
      <w:r w:rsidRPr="000A563E">
        <w:rPr>
          <w:rFonts w:ascii="Times New Roman" w:hAnsi="Times New Roman" w:cs="Times New Roman"/>
          <w:b/>
          <w:i/>
          <w:sz w:val="24"/>
          <w:szCs w:val="24"/>
        </w:rPr>
        <w:t>mansı</w:t>
      </w:r>
    </w:p>
    <w:p w14:paraId="0565C0E1" w14:textId="77777777" w:rsidR="00952244" w:rsidRPr="00952244" w:rsidRDefault="00952244" w:rsidP="00952244">
      <w:pPr>
        <w:widowControl w:val="0"/>
        <w:autoSpaceDE w:val="0"/>
        <w:autoSpaceDN w:val="0"/>
        <w:adjustRightInd w:val="0"/>
        <w:spacing w:after="0" w:line="240" w:lineRule="auto"/>
        <w:ind w:firstLine="179"/>
        <w:jc w:val="both"/>
        <w:rPr>
          <w:rFonts w:ascii="Times New Roman" w:eastAsia="Calibri" w:hAnsi="Times New Roman" w:cs="Times New Roman"/>
          <w:color w:val="000000"/>
          <w:sz w:val="24"/>
          <w:szCs w:val="23"/>
          <w:lang w:eastAsia="tr-TR"/>
        </w:rPr>
      </w:pPr>
      <w:r w:rsidRPr="00952244">
        <w:rPr>
          <w:rFonts w:ascii="Times New Roman" w:eastAsia="Calibri" w:hAnsi="Times New Roman" w:cs="Times New Roman"/>
          <w:color w:val="000000"/>
          <w:sz w:val="24"/>
          <w:szCs w:val="23"/>
          <w:lang w:eastAsia="tr-TR"/>
        </w:rPr>
        <w:t xml:space="preserve">Kurumda </w:t>
      </w:r>
      <w:proofErr w:type="spellStart"/>
      <w:r w:rsidRPr="00952244">
        <w:rPr>
          <w:rFonts w:ascii="Times New Roman" w:eastAsia="Calibri" w:hAnsi="Times New Roman" w:cs="Times New Roman"/>
          <w:color w:val="000000"/>
          <w:sz w:val="24"/>
          <w:szCs w:val="23"/>
          <w:lang w:eastAsia="tr-TR"/>
        </w:rPr>
        <w:t>uluslararasılaşma</w:t>
      </w:r>
      <w:proofErr w:type="spellEnd"/>
      <w:r w:rsidRPr="00952244">
        <w:rPr>
          <w:rFonts w:ascii="Times New Roman" w:eastAsia="Calibri" w:hAnsi="Times New Roman" w:cs="Times New Roman"/>
          <w:color w:val="000000"/>
          <w:sz w:val="24"/>
          <w:szCs w:val="23"/>
          <w:lang w:eastAsia="tr-TR"/>
        </w:rPr>
        <w:t xml:space="preserve"> performansının izlenmesine ve değerlendirmesine yönelik planlamalar ve tanımlı süreçler bulunmamaktadır.</w:t>
      </w:r>
    </w:p>
    <w:p w14:paraId="6E9448A8" w14:textId="77777777" w:rsidR="001E2AF9" w:rsidRPr="000A563E" w:rsidRDefault="001E2AF9" w:rsidP="003E0144">
      <w:pPr>
        <w:spacing w:line="240" w:lineRule="auto"/>
        <w:contextualSpacing/>
        <w:jc w:val="both"/>
        <w:rPr>
          <w:rStyle w:val="Balk2Char"/>
          <w:rFonts w:eastAsia="Calibri"/>
        </w:rPr>
      </w:pPr>
    </w:p>
    <w:p w14:paraId="49B453E2" w14:textId="77777777" w:rsidR="00071E6B" w:rsidRPr="000A563E" w:rsidRDefault="00071E6B" w:rsidP="003E0144">
      <w:pPr>
        <w:spacing w:line="240" w:lineRule="auto"/>
        <w:contextualSpacing/>
        <w:jc w:val="both"/>
        <w:rPr>
          <w:rStyle w:val="Balk2Char"/>
          <w:rFonts w:eastAsia="Calibri"/>
        </w:rPr>
      </w:pPr>
    </w:p>
    <w:p w14:paraId="1CD29AFA" w14:textId="159945EE" w:rsidR="0058055E" w:rsidRPr="00593AE5" w:rsidRDefault="00BF7DC2" w:rsidP="003E0144">
      <w:pPr>
        <w:spacing w:line="240" w:lineRule="auto"/>
        <w:jc w:val="both"/>
        <w:rPr>
          <w:rFonts w:ascii="Times New Roman" w:hAnsi="Times New Roman" w:cs="Times New Roman"/>
          <w:b/>
          <w:sz w:val="24"/>
          <w:szCs w:val="24"/>
        </w:rPr>
      </w:pPr>
      <w:r w:rsidRPr="00593AE5">
        <w:rPr>
          <w:rFonts w:ascii="Times New Roman" w:hAnsi="Times New Roman" w:cs="Times New Roman"/>
          <w:b/>
          <w:sz w:val="28"/>
          <w:szCs w:val="28"/>
          <w:u w:val="single"/>
        </w:rPr>
        <w:t>B</w:t>
      </w:r>
      <w:r w:rsidR="003C17BB" w:rsidRPr="00593AE5">
        <w:rPr>
          <w:rFonts w:ascii="Times New Roman" w:hAnsi="Times New Roman" w:cs="Times New Roman"/>
          <w:b/>
          <w:sz w:val="28"/>
          <w:szCs w:val="28"/>
          <w:u w:val="single"/>
        </w:rPr>
        <w:t>. EĞİTİM</w:t>
      </w:r>
      <w:r w:rsidR="005130FD" w:rsidRPr="00593AE5">
        <w:rPr>
          <w:rFonts w:ascii="Times New Roman" w:hAnsi="Times New Roman" w:cs="Times New Roman"/>
          <w:b/>
          <w:sz w:val="28"/>
          <w:szCs w:val="28"/>
          <w:u w:val="single"/>
        </w:rPr>
        <w:t xml:space="preserve"> VE </w:t>
      </w:r>
      <w:r w:rsidR="003C17BB" w:rsidRPr="00593AE5">
        <w:rPr>
          <w:rFonts w:ascii="Times New Roman" w:hAnsi="Times New Roman" w:cs="Times New Roman"/>
          <w:b/>
          <w:sz w:val="28"/>
          <w:szCs w:val="28"/>
          <w:u w:val="single"/>
        </w:rPr>
        <w:t>ÖĞRETİM</w:t>
      </w:r>
    </w:p>
    <w:p w14:paraId="56901AA6" w14:textId="7A3E8DF0" w:rsidR="001D10CF" w:rsidRPr="000A563E" w:rsidRDefault="005130FD" w:rsidP="003E0144">
      <w:pPr>
        <w:spacing w:line="240" w:lineRule="auto"/>
        <w:contextualSpacing/>
        <w:jc w:val="both"/>
        <w:rPr>
          <w:rStyle w:val="Balk2Char"/>
          <w:rFonts w:eastAsia="Calibri"/>
        </w:rPr>
      </w:pPr>
      <w:r w:rsidRPr="000A563E">
        <w:rPr>
          <w:rStyle w:val="Balk2Char"/>
          <w:rFonts w:eastAsia="Calibri"/>
        </w:rPr>
        <w:t>B.1. Programların</w:t>
      </w:r>
      <w:r w:rsidR="001D10CF" w:rsidRPr="000A563E">
        <w:rPr>
          <w:rStyle w:val="Balk2Char"/>
          <w:rFonts w:eastAsia="Calibri"/>
        </w:rPr>
        <w:t xml:space="preserve"> Tasarımı</w:t>
      </w:r>
      <w:r w:rsidR="001E2AF9" w:rsidRPr="000A563E">
        <w:rPr>
          <w:rStyle w:val="Balk2Char"/>
          <w:rFonts w:eastAsia="Calibri"/>
        </w:rPr>
        <w:t>, Değerlendirilmesi</w:t>
      </w:r>
      <w:r w:rsidR="001D10CF" w:rsidRPr="000A563E">
        <w:rPr>
          <w:rStyle w:val="Balk2Char"/>
          <w:rFonts w:eastAsia="Calibri"/>
        </w:rPr>
        <w:t xml:space="preserve"> ve </w:t>
      </w:r>
      <w:r w:rsidR="001E2AF9" w:rsidRPr="000A563E">
        <w:rPr>
          <w:rStyle w:val="Balk2Char"/>
          <w:rFonts w:eastAsia="Calibri"/>
        </w:rPr>
        <w:t>Güncellenmesi</w:t>
      </w:r>
    </w:p>
    <w:p w14:paraId="5085C6F3" w14:textId="2EB59C98" w:rsidR="006C33A5"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B.1.1. Programların tasarımı ve onayı</w:t>
      </w:r>
    </w:p>
    <w:p w14:paraId="04D67AD0" w14:textId="0664D60E" w:rsidR="00952244" w:rsidRPr="00952244" w:rsidRDefault="00952244" w:rsidP="00952244">
      <w:pPr>
        <w:widowControl w:val="0"/>
        <w:tabs>
          <w:tab w:val="left" w:pos="383"/>
        </w:tabs>
        <w:autoSpaceDE w:val="0"/>
        <w:autoSpaceDN w:val="0"/>
        <w:spacing w:before="159" w:after="0" w:line="232" w:lineRule="auto"/>
        <w:ind w:right="207"/>
        <w:jc w:val="both"/>
        <w:rPr>
          <w:rFonts w:ascii="Times New Roman" w:eastAsia="Times New Roman" w:hAnsi="Times New Roman" w:cs="Times New Roman"/>
          <w:sz w:val="24"/>
        </w:rPr>
      </w:pPr>
      <w:r w:rsidRPr="00952244">
        <w:rPr>
          <w:rFonts w:ascii="Times New Roman" w:eastAsia="Times New Roman" w:hAnsi="Times New Roman" w:cs="Times New Roman"/>
          <w:sz w:val="24"/>
        </w:rPr>
        <w:t xml:space="preserve">Aydın Adnan Menderes Üniversitesi Karacasu </w:t>
      </w:r>
      <w:proofErr w:type="spellStart"/>
      <w:r w:rsidRPr="00952244">
        <w:rPr>
          <w:rFonts w:ascii="Times New Roman" w:eastAsia="Times New Roman" w:hAnsi="Times New Roman" w:cs="Times New Roman"/>
          <w:sz w:val="24"/>
        </w:rPr>
        <w:t>Memnune</w:t>
      </w:r>
      <w:proofErr w:type="spellEnd"/>
      <w:r w:rsidRPr="00952244">
        <w:rPr>
          <w:rFonts w:ascii="Times New Roman" w:eastAsia="Times New Roman" w:hAnsi="Times New Roman" w:cs="Times New Roman"/>
          <w:sz w:val="24"/>
        </w:rPr>
        <w:t xml:space="preserve"> İnci Meslek Yüksekokulu birim bünyesinde bulunan eğitim programları, program amaç ve program yeterlilikleri; eğitim öğretim sisteminin farklılık ve özgünlüklerini koruyarak toplumun ihtiyaçlarını karşılayan ulusal ve uluslararası normlara uygun kolay anlaşılabilir ve karşılaştırılabilir bir öğretim sistemi oluşturma amacıyla belirlenir. Bologna komisyonu belirlenen sistemin uygunluğuna karar verir. İç paydaşlarımızdan olan Bölüm başkanlıkları ve öğretim elemanlarının karar verme sürecinde görüşlerine başvurulur. Öğrencilerin Öğrenci Bilgi Sistemi (OBİS) üzerinden yapmış oldukları ders değerlendirmeleri anketleri de dikkate alınır. Her yıl periyodik olarak bölüm başkanlıklarımıza program müfredat değişiklik önerilerin olup olmadığı sorulur.</w:t>
      </w:r>
    </w:p>
    <w:p w14:paraId="45BE737B" w14:textId="66ED48EF" w:rsidR="006C33A5" w:rsidRPr="000A563E" w:rsidRDefault="006C33A5" w:rsidP="003E0144">
      <w:pPr>
        <w:spacing w:line="240" w:lineRule="auto"/>
        <w:contextualSpacing/>
        <w:jc w:val="both"/>
        <w:rPr>
          <w:rStyle w:val="Balk2Char"/>
          <w:rFonts w:eastAsia="Calibri"/>
        </w:rPr>
      </w:pPr>
    </w:p>
    <w:p w14:paraId="366110CC" w14:textId="1D3158BF" w:rsidR="00734E4C" w:rsidRPr="00500B6C" w:rsidRDefault="00734E4C" w:rsidP="003E0144">
      <w:pPr>
        <w:spacing w:line="240" w:lineRule="auto"/>
        <w:contextualSpacing/>
        <w:jc w:val="both"/>
        <w:rPr>
          <w:rStyle w:val="Balk2Char"/>
          <w:rFonts w:eastAsia="Calibri"/>
          <w:b w:val="0"/>
          <w:u w:val="single"/>
        </w:rPr>
      </w:pPr>
      <w:r w:rsidRPr="00500B6C">
        <w:rPr>
          <w:rStyle w:val="Balk2Char"/>
          <w:rFonts w:eastAsia="Calibri"/>
          <w:u w:val="single"/>
        </w:rPr>
        <w:t>Kanıt</w:t>
      </w:r>
      <w:r w:rsidR="00DE286B" w:rsidRPr="00500B6C">
        <w:rPr>
          <w:rStyle w:val="Balk2Char"/>
          <w:rFonts w:eastAsia="Calibri"/>
          <w:u w:val="single"/>
        </w:rPr>
        <w:t>lar</w:t>
      </w:r>
      <w:r w:rsidRPr="00500B6C">
        <w:rPr>
          <w:rStyle w:val="Balk2Char"/>
          <w:rFonts w:eastAsia="Calibri"/>
          <w:u w:val="single"/>
        </w:rPr>
        <w:t xml:space="preserve">: </w:t>
      </w:r>
    </w:p>
    <w:p w14:paraId="6ED1A9D0" w14:textId="5CB0C459" w:rsidR="00952244" w:rsidRPr="00500B6C" w:rsidRDefault="00952244" w:rsidP="0082315D">
      <w:pPr>
        <w:rPr>
          <w:rFonts w:ascii="Times New Roman" w:hAnsi="Times New Roman" w:cs="Times New Roman"/>
          <w:sz w:val="24"/>
          <w:szCs w:val="24"/>
        </w:rPr>
      </w:pPr>
      <w:r w:rsidRPr="00500B6C">
        <w:rPr>
          <w:rFonts w:ascii="Times New Roman" w:hAnsi="Times New Roman" w:cs="Times New Roman"/>
          <w:sz w:val="24"/>
          <w:szCs w:val="24"/>
        </w:rPr>
        <w:t>B.1.1.Kanıt 1. Bölüm başkanlarına program müfredat değişikliğine dair bildirim yazısı.</w:t>
      </w:r>
    </w:p>
    <w:p w14:paraId="63950D30" w14:textId="77777777" w:rsidR="00F776D6" w:rsidRPr="000A563E"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w:t>
      </w:r>
      <w:r w:rsidR="0082315D" w:rsidRPr="000A563E">
        <w:rPr>
          <w:rFonts w:ascii="Times New Roman" w:hAnsi="Times New Roman" w:cs="Times New Roman"/>
          <w:i/>
          <w:color w:val="auto"/>
          <w:sz w:val="24"/>
          <w:szCs w:val="24"/>
        </w:rPr>
        <w:t>.1.2.  Programın ders dağılım dengesi</w:t>
      </w:r>
    </w:p>
    <w:p w14:paraId="1CBBF299" w14:textId="77777777" w:rsidR="00952244" w:rsidRPr="00952244" w:rsidRDefault="00952244" w:rsidP="00952244">
      <w:pPr>
        <w:widowControl w:val="0"/>
        <w:autoSpaceDE w:val="0"/>
        <w:autoSpaceDN w:val="0"/>
        <w:spacing w:before="2" w:after="0" w:line="240" w:lineRule="auto"/>
        <w:jc w:val="both"/>
        <w:rPr>
          <w:rFonts w:ascii="Times New Roman" w:eastAsia="Times New Roman" w:hAnsi="Times New Roman" w:cs="Times New Roman"/>
          <w:sz w:val="24"/>
          <w:szCs w:val="24"/>
        </w:rPr>
      </w:pPr>
      <w:r w:rsidRPr="00952244">
        <w:rPr>
          <w:rFonts w:ascii="Times New Roman" w:eastAsia="Times New Roman" w:hAnsi="Times New Roman" w:cs="Times New Roman"/>
          <w:sz w:val="24"/>
          <w:szCs w:val="24"/>
        </w:rPr>
        <w:t xml:space="preserve">Program yeterlikleri belirlenirken, Türkiye Yükseköğretim Yeterlilikler Çerçevesi (TYYÇ) birimimiz tarafından çekirdek yeterlilikler olarak alınır. Aydın Adnan Menderes Üniversitesi Bologna Komisyonu’nun desteği ve bölüm temsilcilerinin görüşleri doğrultusunda bilgi, beceri ve yetkinlikler başlıkları altında değerlendirilir. Her öğretim programı için program yeterlilikleri ve ders öğrenme çıktıları oluşturulur ve internet sayfasından kamuoyuna sunulur. Böylece eğitim amaçları ve öğrenme çıktıları güvence altına alınır. Öğrencilerin staj ve işyeri eğitimi gibi birim dışı deneyim edinmeleri gerektiğinde, öğrencilere yönelik bilgilendirme toplantıları, birimimiz programlarına ait staj yönergeleri, bölüm staj koordinatörlerinin yönlendirmeleri ile bu süreçler etkin halde yönetilir. Ders bilgi paketlerinde öğretim programındaki zorunlu ve seçmeli derslerin dağılımı dengeli bir şekilde yapılarak açıklanmıştır. </w:t>
      </w:r>
    </w:p>
    <w:p w14:paraId="6827C3E6" w14:textId="75AB8AEC" w:rsidR="00D61393" w:rsidRDefault="00D61393" w:rsidP="003E0144">
      <w:pPr>
        <w:pStyle w:val="Default"/>
        <w:jc w:val="both"/>
        <w:rPr>
          <w:color w:val="auto"/>
          <w:sz w:val="23"/>
          <w:szCs w:val="23"/>
        </w:rPr>
      </w:pPr>
    </w:p>
    <w:p w14:paraId="50FD72E6" w14:textId="77777777" w:rsidR="00952244" w:rsidRPr="000A563E" w:rsidRDefault="00952244" w:rsidP="003E0144">
      <w:pPr>
        <w:pStyle w:val="Default"/>
        <w:jc w:val="both"/>
        <w:rPr>
          <w:color w:val="auto"/>
          <w:sz w:val="23"/>
          <w:szCs w:val="23"/>
        </w:rPr>
      </w:pPr>
    </w:p>
    <w:p w14:paraId="6DBAB07B" w14:textId="6063502D" w:rsidR="00734E4C" w:rsidRPr="00CD0209" w:rsidRDefault="00D61393" w:rsidP="003E0144">
      <w:pPr>
        <w:spacing w:line="240" w:lineRule="auto"/>
        <w:contextualSpacing/>
        <w:jc w:val="both"/>
        <w:rPr>
          <w:rStyle w:val="Balk2Char"/>
          <w:rFonts w:eastAsia="Calibri"/>
          <w:u w:val="single"/>
        </w:rPr>
      </w:pPr>
      <w:r w:rsidRPr="00CD0209">
        <w:rPr>
          <w:rStyle w:val="Balk2Char"/>
          <w:rFonts w:eastAsia="Calibri"/>
          <w:u w:val="single"/>
        </w:rPr>
        <w:t xml:space="preserve"> </w:t>
      </w:r>
      <w:r w:rsidR="00734E4C" w:rsidRPr="00CD0209">
        <w:rPr>
          <w:rStyle w:val="Balk2Char"/>
          <w:rFonts w:eastAsia="Calibri"/>
          <w:u w:val="single"/>
        </w:rPr>
        <w:t>Kanıt</w:t>
      </w:r>
      <w:r w:rsidR="002C3C32" w:rsidRPr="00CD0209">
        <w:rPr>
          <w:rStyle w:val="Balk2Char"/>
          <w:rFonts w:eastAsia="Calibri"/>
          <w:u w:val="single"/>
        </w:rPr>
        <w:t>lar</w:t>
      </w:r>
      <w:r w:rsidR="00734E4C" w:rsidRPr="00CD0209">
        <w:rPr>
          <w:rStyle w:val="Balk2Char"/>
          <w:rFonts w:eastAsia="Calibri"/>
          <w:u w:val="single"/>
        </w:rPr>
        <w:t xml:space="preserve">: </w:t>
      </w:r>
    </w:p>
    <w:p w14:paraId="6766556A" w14:textId="74FABD23" w:rsidR="00D61393" w:rsidRPr="00507BCF" w:rsidRDefault="00952244" w:rsidP="00952244">
      <w:pPr>
        <w:jc w:val="both"/>
        <w:rPr>
          <w:rStyle w:val="Balk2Char"/>
          <w:rFonts w:eastAsia="Calibri"/>
          <w:b w:val="0"/>
        </w:rPr>
      </w:pPr>
      <w:r w:rsidRPr="00507BCF">
        <w:rPr>
          <w:rStyle w:val="Balk2Char"/>
          <w:rFonts w:eastAsia="Calibri"/>
          <w:b w:val="0"/>
        </w:rPr>
        <w:t xml:space="preserve">B.1.2. Kanıt 1. </w:t>
      </w:r>
      <w:r w:rsidR="00500B6C" w:rsidRPr="00507BCF">
        <w:rPr>
          <w:rStyle w:val="Balk2Char"/>
          <w:rFonts w:eastAsia="Calibri"/>
          <w:b w:val="0"/>
        </w:rPr>
        <w:t>Ders Bilgi P</w:t>
      </w:r>
      <w:r w:rsidR="00507BCF" w:rsidRPr="00507BCF">
        <w:rPr>
          <w:rStyle w:val="Balk2Char"/>
          <w:rFonts w:eastAsia="Calibri"/>
          <w:b w:val="0"/>
        </w:rPr>
        <w:t>aketi</w:t>
      </w:r>
    </w:p>
    <w:p w14:paraId="08AF7694" w14:textId="089C6F7A" w:rsidR="005130FD" w:rsidRPr="005130FD" w:rsidRDefault="005130FD" w:rsidP="005130FD"/>
    <w:p w14:paraId="2068A8FF" w14:textId="77777777" w:rsidR="00E349EF" w:rsidRPr="000A563E"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B.1.3.  Ders kaza</w:t>
      </w:r>
      <w:r w:rsidR="000201CD" w:rsidRPr="000A563E">
        <w:rPr>
          <w:rFonts w:ascii="Times New Roman" w:hAnsi="Times New Roman" w:cs="Times New Roman"/>
          <w:i/>
          <w:color w:val="auto"/>
          <w:sz w:val="24"/>
          <w:szCs w:val="24"/>
        </w:rPr>
        <w:t>nımlarının program çıktılarıyla uyumu</w:t>
      </w:r>
    </w:p>
    <w:p w14:paraId="3DA329B2" w14:textId="77777777" w:rsidR="00952244" w:rsidRDefault="00952244" w:rsidP="00952244">
      <w:pPr>
        <w:widowControl w:val="0"/>
        <w:autoSpaceDE w:val="0"/>
        <w:autoSpaceDN w:val="0"/>
        <w:spacing w:after="0" w:line="240" w:lineRule="auto"/>
        <w:jc w:val="both"/>
        <w:rPr>
          <w:rFonts w:ascii="Times New Roman" w:eastAsia="Times New Roman" w:hAnsi="Times New Roman" w:cs="Times New Roman"/>
          <w:sz w:val="24"/>
          <w:szCs w:val="24"/>
        </w:rPr>
      </w:pPr>
    </w:p>
    <w:p w14:paraId="30183DA8" w14:textId="290C7DA6" w:rsidR="00952244" w:rsidRPr="00952244" w:rsidRDefault="00952244" w:rsidP="00952244">
      <w:pPr>
        <w:pStyle w:val="GvdeMetni"/>
        <w:jc w:val="both"/>
        <w:rPr>
          <w:rFonts w:cs="Times New Roman"/>
        </w:rPr>
      </w:pPr>
      <w:r w:rsidRPr="00952244">
        <w:rPr>
          <w:rFonts w:cs="Times New Roman"/>
        </w:rPr>
        <w:t>Tüm programların ders kazanımları ile program çıktıları eşleştirilmesine ilişkin tüm alanları kapsayan uygulamalar, sistematik olarak ve kurumun iç kalite güvencesi sistemiyle uyumlu olarak</w:t>
      </w:r>
      <w:r>
        <w:rPr>
          <w:rFonts w:cs="Times New Roman"/>
        </w:rPr>
        <w:t xml:space="preserve"> izlenmekte ve izlem sonuçları p</w:t>
      </w:r>
      <w:r w:rsidRPr="00952244">
        <w:rPr>
          <w:rFonts w:cs="Times New Roman"/>
        </w:rPr>
        <w:t xml:space="preserve">aydaşlarla birlikte değerlendirilerek önlem alınmaktadır. </w:t>
      </w:r>
      <w:r w:rsidRPr="00952244">
        <w:rPr>
          <w:rFonts w:cs="Times New Roman"/>
          <w:sz w:val="23"/>
        </w:rPr>
        <w:t xml:space="preserve">Programların eğitim amaçları ve kazanımları kamuoyuna açık bir şekilde ilan edilmektedir. </w:t>
      </w:r>
    </w:p>
    <w:p w14:paraId="0B4A4BE9" w14:textId="3477C34D" w:rsidR="00734E4C" w:rsidRPr="000A563E" w:rsidRDefault="00734E4C" w:rsidP="003E0144">
      <w:pPr>
        <w:spacing w:line="240" w:lineRule="auto"/>
        <w:jc w:val="both"/>
      </w:pPr>
    </w:p>
    <w:p w14:paraId="375DAD41" w14:textId="71E1DE1D" w:rsidR="00125E4F" w:rsidRDefault="00125E4F" w:rsidP="00180523">
      <w:pPr>
        <w:jc w:val="both"/>
        <w:rPr>
          <w:rStyle w:val="Balk2Char"/>
          <w:rFonts w:eastAsia="Calibri"/>
          <w:b w:val="0"/>
        </w:rPr>
      </w:pPr>
    </w:p>
    <w:p w14:paraId="2519AF8F" w14:textId="77777777" w:rsidR="00180523" w:rsidRPr="00180523" w:rsidRDefault="00180523" w:rsidP="00180523">
      <w:pPr>
        <w:jc w:val="both"/>
        <w:rPr>
          <w:rStyle w:val="Balk2Char"/>
          <w:rFonts w:eastAsia="Calibri"/>
          <w:b w:val="0"/>
        </w:rPr>
      </w:pPr>
    </w:p>
    <w:p w14:paraId="32F18BDE" w14:textId="042F52D4" w:rsidR="006C33A5" w:rsidRDefault="001D6DCC"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lastRenderedPageBreak/>
        <w:t xml:space="preserve">B.1.4. </w:t>
      </w:r>
      <w:r w:rsidR="006C33A5" w:rsidRPr="000A563E">
        <w:rPr>
          <w:rFonts w:ascii="Times New Roman" w:hAnsi="Times New Roman" w:cs="Times New Roman"/>
          <w:i/>
          <w:color w:val="auto"/>
          <w:sz w:val="24"/>
          <w:szCs w:val="24"/>
        </w:rPr>
        <w:t xml:space="preserve"> Öğrenci iş yüküne dayalı</w:t>
      </w:r>
      <w:r w:rsidRPr="000A563E">
        <w:rPr>
          <w:rFonts w:ascii="Times New Roman" w:hAnsi="Times New Roman" w:cs="Times New Roman"/>
          <w:i/>
          <w:color w:val="auto"/>
          <w:sz w:val="24"/>
          <w:szCs w:val="24"/>
        </w:rPr>
        <w:t xml:space="preserve"> ders</w:t>
      </w:r>
      <w:r w:rsidR="006C33A5" w:rsidRPr="000A563E">
        <w:rPr>
          <w:rFonts w:ascii="Times New Roman" w:hAnsi="Times New Roman" w:cs="Times New Roman"/>
          <w:i/>
          <w:color w:val="auto"/>
          <w:sz w:val="24"/>
          <w:szCs w:val="24"/>
        </w:rPr>
        <w:t xml:space="preserve"> tasarım</w:t>
      </w:r>
      <w:r w:rsidRPr="000A563E">
        <w:rPr>
          <w:rFonts w:ascii="Times New Roman" w:hAnsi="Times New Roman" w:cs="Times New Roman"/>
          <w:i/>
          <w:color w:val="auto"/>
          <w:sz w:val="24"/>
          <w:szCs w:val="24"/>
        </w:rPr>
        <w:t>ı</w:t>
      </w:r>
    </w:p>
    <w:p w14:paraId="0EB744D5" w14:textId="77777777" w:rsidR="00180523" w:rsidRPr="00180523" w:rsidRDefault="00180523" w:rsidP="00180523">
      <w:pPr>
        <w:spacing w:before="200" w:after="0" w:line="360" w:lineRule="auto"/>
        <w:ind w:right="63"/>
        <w:jc w:val="both"/>
        <w:outlineLvl w:val="2"/>
        <w:rPr>
          <w:rFonts w:ascii="Times New Roman" w:eastAsia="Calibri" w:hAnsi="Times New Roman" w:cs="Times New Roman"/>
          <w:color w:val="000000"/>
          <w:sz w:val="24"/>
          <w:szCs w:val="24"/>
        </w:rPr>
      </w:pPr>
      <w:r w:rsidRPr="00180523">
        <w:rPr>
          <w:rFonts w:ascii="Times New Roman" w:eastAsia="Times New Roman" w:hAnsi="Times New Roman" w:cs="Times New Roman"/>
          <w:bCs/>
          <w:iCs/>
          <w:color w:val="000000"/>
          <w:sz w:val="24"/>
          <w:szCs w:val="24"/>
        </w:rPr>
        <w:t xml:space="preserve">Programlarda öğrenci iş yükü izlenmekte ve buna göre ders tasarımı güncellenmektedir. Programlarda yer alan derslerin iş yüküne dayalı kredileri ders bilgi paketlerinde mevcuttur. Staj yapma </w:t>
      </w:r>
      <w:proofErr w:type="gramStart"/>
      <w:r w:rsidRPr="00180523">
        <w:rPr>
          <w:rFonts w:ascii="Times New Roman" w:eastAsia="Times New Roman" w:hAnsi="Times New Roman" w:cs="Times New Roman"/>
          <w:bCs/>
          <w:iCs/>
          <w:color w:val="000000"/>
          <w:sz w:val="24"/>
          <w:szCs w:val="24"/>
        </w:rPr>
        <w:t>imkanı</w:t>
      </w:r>
      <w:proofErr w:type="gramEnd"/>
      <w:r w:rsidRPr="00180523">
        <w:rPr>
          <w:rFonts w:ascii="Times New Roman" w:eastAsia="Times New Roman" w:hAnsi="Times New Roman" w:cs="Times New Roman"/>
          <w:bCs/>
          <w:iCs/>
          <w:color w:val="000000"/>
          <w:sz w:val="24"/>
          <w:szCs w:val="24"/>
        </w:rPr>
        <w:t xml:space="preserve"> ve uygulamalı öğrenme fırsatları mevcuttur. </w:t>
      </w:r>
      <w:r w:rsidRPr="00180523">
        <w:rPr>
          <w:rFonts w:ascii="Times New Roman" w:eastAsia="Calibri" w:hAnsi="Times New Roman" w:cs="Times New Roman"/>
          <w:color w:val="000000"/>
          <w:sz w:val="24"/>
          <w:szCs w:val="24"/>
        </w:rPr>
        <w:t>Öğrencilerin staj ve işyeri eğitimi gibi birim dışı deneyim edinmeleri gerektiğinde stajın gidişatı staj defterleri vasıtasıyla takip edilmektedir</w:t>
      </w:r>
      <w:r w:rsidRPr="00180523">
        <w:rPr>
          <w:rFonts w:ascii="Times New Roman" w:eastAsia="Times New Roman" w:hAnsi="Times New Roman" w:cs="Times New Roman"/>
          <w:bCs/>
          <w:iCs/>
          <w:color w:val="000000"/>
          <w:sz w:val="24"/>
          <w:szCs w:val="24"/>
        </w:rPr>
        <w:t>.</w:t>
      </w:r>
      <w:r w:rsidRPr="00180523">
        <w:rPr>
          <w:rFonts w:ascii="Times New Roman" w:eastAsia="Times New Roman" w:hAnsi="Times New Roman" w:cs="Times New Roman"/>
          <w:bCs/>
          <w:iCs/>
          <w:color w:val="000000"/>
          <w:sz w:val="24"/>
          <w:szCs w:val="24"/>
          <w:vertAlign w:val="superscript"/>
        </w:rPr>
        <w:footnoteReference w:id="1"/>
      </w:r>
      <w:r w:rsidRPr="00180523">
        <w:rPr>
          <w:rFonts w:ascii="Times New Roman" w:eastAsia="Times New Roman" w:hAnsi="Times New Roman" w:cs="Times New Roman"/>
          <w:bCs/>
          <w:iCs/>
          <w:color w:val="000000"/>
          <w:sz w:val="24"/>
          <w:szCs w:val="24"/>
        </w:rPr>
        <w:t xml:space="preserve"> Stajların iş yükü belirlenmiştir ve programın toplam iş yüküne </w:t>
      </w:r>
      <w:proofErr w:type="gramStart"/>
      <w:r w:rsidRPr="00180523">
        <w:rPr>
          <w:rFonts w:ascii="Times New Roman" w:eastAsia="Times New Roman" w:hAnsi="Times New Roman" w:cs="Times New Roman"/>
          <w:bCs/>
          <w:iCs/>
          <w:color w:val="000000"/>
          <w:sz w:val="24"/>
          <w:szCs w:val="24"/>
        </w:rPr>
        <w:t>dahil</w:t>
      </w:r>
      <w:proofErr w:type="gramEnd"/>
      <w:r w:rsidRPr="00180523">
        <w:rPr>
          <w:rFonts w:ascii="Times New Roman" w:eastAsia="Times New Roman" w:hAnsi="Times New Roman" w:cs="Times New Roman"/>
          <w:bCs/>
          <w:iCs/>
          <w:color w:val="000000"/>
          <w:sz w:val="24"/>
          <w:szCs w:val="24"/>
        </w:rPr>
        <w:t xml:space="preserve"> edilmiştir.  </w:t>
      </w:r>
      <w:r w:rsidRPr="00180523">
        <w:rPr>
          <w:rFonts w:ascii="Times New Roman" w:eastAsia="Calibri" w:hAnsi="Times New Roman" w:cs="Times New Roman"/>
          <w:color w:val="000000"/>
          <w:sz w:val="24"/>
          <w:szCs w:val="24"/>
        </w:rPr>
        <w:t>Öğrenci iş yükü esaslı kredi transfer sistemi uluslararası hareketlilik programlarında işletilmektedir.</w:t>
      </w:r>
      <w:r w:rsidRPr="00180523">
        <w:rPr>
          <w:rFonts w:ascii="Times New Roman" w:eastAsia="Calibri" w:hAnsi="Times New Roman" w:cs="Times New Roman"/>
          <w:color w:val="000000"/>
          <w:sz w:val="24"/>
          <w:szCs w:val="24"/>
          <w:vertAlign w:val="superscript"/>
        </w:rPr>
        <w:footnoteReference w:id="2"/>
      </w:r>
      <w:r w:rsidRPr="00180523">
        <w:rPr>
          <w:rFonts w:ascii="Times New Roman" w:eastAsia="Calibri" w:hAnsi="Times New Roman" w:cs="Times New Roman"/>
          <w:color w:val="000000"/>
          <w:sz w:val="24"/>
          <w:szCs w:val="24"/>
        </w:rPr>
        <w:t xml:space="preserve">  Diploma eki mezunlara öğrenci işleri daire başkanlığı tarafından İngilizce olarak hazırlanıp mezuniyetlerinde diplomayla birlikte sunulmaktadır. </w:t>
      </w:r>
    </w:p>
    <w:p w14:paraId="778F8B04" w14:textId="3FD1958E" w:rsidR="00E40A79" w:rsidRPr="00180523" w:rsidRDefault="00E40A79" w:rsidP="003E0144">
      <w:pPr>
        <w:pStyle w:val="Default"/>
        <w:jc w:val="both"/>
        <w:rPr>
          <w:i/>
          <w:iCs/>
          <w:color w:val="FF0000"/>
          <w:sz w:val="23"/>
          <w:szCs w:val="23"/>
        </w:rPr>
      </w:pPr>
    </w:p>
    <w:p w14:paraId="3978C0FB" w14:textId="6F2CDDFA" w:rsidR="00734E4C" w:rsidRPr="0003534C" w:rsidRDefault="00734E4C" w:rsidP="003E0144">
      <w:pPr>
        <w:spacing w:line="240" w:lineRule="auto"/>
        <w:contextualSpacing/>
        <w:jc w:val="both"/>
        <w:rPr>
          <w:rStyle w:val="Balk2Char"/>
          <w:rFonts w:eastAsia="Calibri"/>
          <w:u w:val="single"/>
        </w:rPr>
      </w:pPr>
      <w:r w:rsidRPr="0003534C">
        <w:rPr>
          <w:rStyle w:val="Balk2Char"/>
          <w:rFonts w:eastAsia="Calibri"/>
          <w:u w:val="single"/>
        </w:rPr>
        <w:t>Kanıt</w:t>
      </w:r>
      <w:r w:rsidR="00011A7F" w:rsidRPr="0003534C">
        <w:rPr>
          <w:rStyle w:val="Balk2Char"/>
          <w:rFonts w:eastAsia="Calibri"/>
          <w:u w:val="single"/>
        </w:rPr>
        <w:t>lar</w:t>
      </w:r>
      <w:r w:rsidRPr="0003534C">
        <w:rPr>
          <w:rStyle w:val="Balk2Char"/>
          <w:rFonts w:eastAsia="Calibri"/>
          <w:u w:val="single"/>
        </w:rPr>
        <w:t xml:space="preserve">: </w:t>
      </w:r>
    </w:p>
    <w:p w14:paraId="5AD4A35A" w14:textId="06CA2A91" w:rsidR="008B57EF" w:rsidRPr="0003534C" w:rsidRDefault="00180523" w:rsidP="00180523">
      <w:pPr>
        <w:jc w:val="both"/>
        <w:rPr>
          <w:rFonts w:ascii="Times New Roman" w:eastAsia="Calibri" w:hAnsi="Times New Roman" w:cs="Times New Roman"/>
          <w:bCs/>
          <w:sz w:val="24"/>
          <w:szCs w:val="24"/>
        </w:rPr>
      </w:pPr>
      <w:r w:rsidRPr="0003534C">
        <w:rPr>
          <w:rFonts w:ascii="Times New Roman" w:eastAsia="Calibri" w:hAnsi="Times New Roman" w:cs="Times New Roman"/>
          <w:bCs/>
          <w:sz w:val="24"/>
          <w:szCs w:val="24"/>
        </w:rPr>
        <w:t>B.1.4. Kanıt 1. Mimari Restorasyon Programı Öğretim Programı</w:t>
      </w:r>
    </w:p>
    <w:p w14:paraId="12D9A818" w14:textId="0593DE62" w:rsidR="00180523" w:rsidRPr="0003534C" w:rsidRDefault="00180523" w:rsidP="00180523">
      <w:pPr>
        <w:jc w:val="both"/>
        <w:rPr>
          <w:rFonts w:ascii="Times New Roman" w:eastAsia="Calibri" w:hAnsi="Times New Roman" w:cs="Times New Roman"/>
          <w:bCs/>
          <w:sz w:val="24"/>
          <w:szCs w:val="24"/>
        </w:rPr>
      </w:pPr>
      <w:r w:rsidRPr="0003534C">
        <w:rPr>
          <w:rFonts w:ascii="Times New Roman" w:eastAsia="Calibri" w:hAnsi="Times New Roman" w:cs="Times New Roman"/>
          <w:bCs/>
          <w:sz w:val="24"/>
          <w:szCs w:val="24"/>
        </w:rPr>
        <w:t>B.1.4. Kanıt 3. Staj Dosyası</w:t>
      </w:r>
    </w:p>
    <w:p w14:paraId="2A8B88D1" w14:textId="543C7131" w:rsidR="00821851" w:rsidRDefault="006C33A5" w:rsidP="00821851">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w:t>
      </w:r>
      <w:r w:rsidR="007F5106" w:rsidRPr="000A563E">
        <w:rPr>
          <w:rFonts w:ascii="Times New Roman" w:hAnsi="Times New Roman" w:cs="Times New Roman"/>
          <w:i/>
          <w:color w:val="auto"/>
          <w:sz w:val="24"/>
          <w:szCs w:val="24"/>
        </w:rPr>
        <w:t>5</w:t>
      </w:r>
      <w:r w:rsidRPr="000A563E">
        <w:rPr>
          <w:rFonts w:ascii="Times New Roman" w:hAnsi="Times New Roman" w:cs="Times New Roman"/>
          <w:i/>
          <w:color w:val="auto"/>
          <w:sz w:val="24"/>
          <w:szCs w:val="24"/>
        </w:rPr>
        <w:t xml:space="preserve">. </w:t>
      </w:r>
      <w:r w:rsidR="000A5F39" w:rsidRPr="000A563E">
        <w:rPr>
          <w:rFonts w:ascii="Times New Roman" w:hAnsi="Times New Roman" w:cs="Times New Roman"/>
          <w:i/>
          <w:color w:val="auto"/>
          <w:sz w:val="24"/>
          <w:szCs w:val="24"/>
        </w:rPr>
        <w:t>Programların izlenmesi ve güncellenmesi</w:t>
      </w:r>
    </w:p>
    <w:p w14:paraId="2DCF3713" w14:textId="77777777" w:rsidR="00180523" w:rsidRPr="00180523" w:rsidRDefault="00180523" w:rsidP="00180523"/>
    <w:p w14:paraId="3F58C402" w14:textId="77777777" w:rsidR="00180523" w:rsidRPr="00180523" w:rsidRDefault="00180523" w:rsidP="00180523">
      <w:pPr>
        <w:pStyle w:val="ListeParagraf"/>
        <w:tabs>
          <w:tab w:val="left" w:pos="435"/>
        </w:tabs>
        <w:spacing w:before="154" w:line="235" w:lineRule="auto"/>
        <w:ind w:left="180" w:right="205"/>
        <w:jc w:val="both"/>
        <w:rPr>
          <w:rFonts w:ascii="Times New Roman" w:eastAsia="Times New Roman" w:hAnsi="Times New Roman" w:cs="Times New Roman"/>
          <w:sz w:val="24"/>
        </w:rPr>
      </w:pPr>
      <w:r w:rsidRPr="00180523">
        <w:rPr>
          <w:rFonts w:ascii="Times New Roman" w:eastAsia="Times New Roman" w:hAnsi="Times New Roman" w:cs="Times New Roman"/>
          <w:color w:val="000000"/>
          <w:sz w:val="24"/>
          <w:szCs w:val="24"/>
        </w:rPr>
        <w:t>Ders öğrenme çıktıları ile program yeterliliklerinin ilişkilendirilmesi programdaki her ders için yapılmış olup, Program yeterliliklerinin TYYÇ ile ilişkilendirilmesi ise her program için yapılmıştır. Bu ilişkilendirmeler, http://akts.adu.edu.tr/degree-programmes/3/ Üniversitemiz OBİS Bilgi Paketi’nde yayımlanmaktadır.</w:t>
      </w:r>
      <w:r w:rsidRPr="00180523">
        <w:rPr>
          <w:rFonts w:ascii="Times New Roman" w:eastAsia="Times New Roman" w:hAnsi="Times New Roman" w:cs="Times New Roman"/>
          <w:color w:val="000000"/>
          <w:sz w:val="24"/>
          <w:szCs w:val="24"/>
          <w:vertAlign w:val="superscript"/>
        </w:rPr>
        <w:t xml:space="preserve"> </w:t>
      </w:r>
      <w:r w:rsidRPr="00180523">
        <w:rPr>
          <w:rFonts w:ascii="Times New Roman" w:eastAsia="Times New Roman" w:hAnsi="Times New Roman" w:cs="Times New Roman"/>
          <w:color w:val="000000"/>
          <w:sz w:val="24"/>
          <w:szCs w:val="24"/>
        </w:rPr>
        <w:t>Dersler Zorunlu, Seçmeli, Bölüm Dışı Seçmeli başlıklarıyla sınıflandırılarak belirlenmiştir.</w:t>
      </w:r>
      <w:r>
        <w:rPr>
          <w:rFonts w:ascii="Times New Roman" w:eastAsia="Times New Roman" w:hAnsi="Times New Roman" w:cs="Times New Roman"/>
          <w:color w:val="000000"/>
          <w:sz w:val="24"/>
          <w:szCs w:val="24"/>
        </w:rPr>
        <w:t xml:space="preserve"> </w:t>
      </w:r>
      <w:r w:rsidRPr="00180523">
        <w:rPr>
          <w:rFonts w:ascii="Times New Roman" w:eastAsia="Times New Roman" w:hAnsi="Times New Roman" w:cs="Times New Roman"/>
          <w:sz w:val="24"/>
        </w:rPr>
        <w:t xml:space="preserve">Programların ders güncellemeleri her yılın bahar döneminde bölüm başkanlarıyla yapılan toplantılar neticesinde yapılır. Toplantı düzenlenmeden önce bölüm başkanlarına yazılı olarak toplantıya gelmeden önce; programlarının öğretim programını, ders çıktılarını ve aynı programa ait başka üniversitelerin ders programlarını da getirmeleri istenir. Bu doğrultuda bölüm başkanlarından bir rapor istenir. Raporun içeriğinde kendi programlarında öğrenciye gerek duyulmayan derslerin güncellenmesi başka üniversitelerde güncel olan derslerle değiştirmelerini önermeleri beklenir. Toplantı neticesinde programın içeriğine ve öğrencinin gelişimine yönelik ders değişimleri onaylanır ve yeni müfredat planlamaya alınır. </w:t>
      </w:r>
    </w:p>
    <w:p w14:paraId="738AA88E" w14:textId="77777777" w:rsidR="00180523" w:rsidRPr="00D97425" w:rsidRDefault="00180523" w:rsidP="00180523">
      <w:pPr>
        <w:spacing w:line="240" w:lineRule="auto"/>
        <w:contextualSpacing/>
        <w:jc w:val="both"/>
        <w:rPr>
          <w:rStyle w:val="Balk2Char"/>
          <w:rFonts w:eastAsia="Calibri"/>
          <w:u w:val="single"/>
        </w:rPr>
      </w:pPr>
      <w:r w:rsidRPr="00D97425">
        <w:rPr>
          <w:rStyle w:val="Balk2Char"/>
          <w:rFonts w:eastAsia="Calibri"/>
          <w:u w:val="single"/>
        </w:rPr>
        <w:t xml:space="preserve">Kanıtlar: </w:t>
      </w:r>
    </w:p>
    <w:p w14:paraId="1C23F181" w14:textId="05A3BA33" w:rsidR="00180523" w:rsidRPr="00D97425" w:rsidRDefault="00807C34" w:rsidP="00180523">
      <w:pPr>
        <w:jc w:val="both"/>
        <w:rPr>
          <w:rFonts w:ascii="Times New Roman" w:hAnsi="Times New Roman" w:cs="Times New Roman"/>
          <w:sz w:val="24"/>
          <w:szCs w:val="24"/>
        </w:rPr>
      </w:pPr>
      <w:r w:rsidRPr="00D97425">
        <w:rPr>
          <w:rFonts w:ascii="Times New Roman" w:eastAsia="Calibri" w:hAnsi="Times New Roman" w:cs="Times New Roman"/>
          <w:sz w:val="24"/>
          <w:szCs w:val="24"/>
        </w:rPr>
        <w:t>B.1.5. Kanıt 1</w:t>
      </w:r>
      <w:r w:rsidR="00180523" w:rsidRPr="00D97425">
        <w:rPr>
          <w:rFonts w:ascii="Times New Roman" w:eastAsia="Calibri" w:hAnsi="Times New Roman" w:cs="Times New Roman"/>
          <w:sz w:val="24"/>
          <w:szCs w:val="24"/>
        </w:rPr>
        <w:t xml:space="preserve">. Program </w:t>
      </w:r>
      <w:r w:rsidRPr="00D97425">
        <w:rPr>
          <w:rFonts w:ascii="Times New Roman" w:eastAsia="Calibri" w:hAnsi="Times New Roman" w:cs="Times New Roman"/>
          <w:sz w:val="24"/>
          <w:szCs w:val="24"/>
        </w:rPr>
        <w:t>değişikliğine yönelik bildirim</w:t>
      </w:r>
    </w:p>
    <w:p w14:paraId="6528103E" w14:textId="1EE77ED1" w:rsidR="000A5F39" w:rsidRDefault="000A5F39" w:rsidP="00AF11AE"/>
    <w:p w14:paraId="31F8DDAF" w14:textId="40E0935F" w:rsidR="00180523" w:rsidRDefault="00180523" w:rsidP="00AF11AE"/>
    <w:p w14:paraId="02826FCB" w14:textId="77777777" w:rsidR="00807C34" w:rsidRDefault="00807C34" w:rsidP="00AF11AE"/>
    <w:p w14:paraId="3B6404FE" w14:textId="17563B3D" w:rsidR="009F1C50" w:rsidRPr="000A563E" w:rsidRDefault="009F1C50" w:rsidP="00AF11AE"/>
    <w:p w14:paraId="2D68F273" w14:textId="1EF2D9FF" w:rsidR="000A5F39" w:rsidRDefault="009757BA" w:rsidP="005130FD">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lastRenderedPageBreak/>
        <w:t>B.1.6. Eğitim ve öğretim süreçlerinin yönetimi</w:t>
      </w:r>
    </w:p>
    <w:p w14:paraId="65A1C81A" w14:textId="77777777" w:rsidR="00180523" w:rsidRPr="00180523" w:rsidRDefault="00180523" w:rsidP="00180523"/>
    <w:p w14:paraId="5F06F4EA" w14:textId="77777777" w:rsidR="00180523" w:rsidRPr="00180523" w:rsidRDefault="00180523" w:rsidP="00180523">
      <w:pPr>
        <w:widowControl w:val="0"/>
        <w:tabs>
          <w:tab w:val="left" w:pos="325"/>
        </w:tabs>
        <w:autoSpaceDE w:val="0"/>
        <w:autoSpaceDN w:val="0"/>
        <w:spacing w:after="0" w:line="240" w:lineRule="auto"/>
        <w:ind w:left="324"/>
        <w:jc w:val="both"/>
        <w:rPr>
          <w:rFonts w:ascii="Times New Roman" w:eastAsia="Times New Roman" w:hAnsi="Times New Roman" w:cs="Times New Roman"/>
          <w:sz w:val="24"/>
        </w:rPr>
      </w:pPr>
      <w:r w:rsidRPr="00180523">
        <w:rPr>
          <w:rFonts w:ascii="Times New Roman" w:eastAsia="Times New Roman" w:hAnsi="Times New Roman" w:cs="Times New Roman"/>
          <w:sz w:val="24"/>
        </w:rPr>
        <w:t xml:space="preserve">Birimde eğitim ve öğretim süreçlerine ilişkin görev ve sorumluluklardan sorumlu müdür yardımcısı atanmıştır. Her dönem yapılan akademik kurulda öğretim elemanlarıyla eğitim-öğretim faaliyetleri hakkında bilgilendirme yapılmaktadır. Eğitim ve öğretim programlarının tasarlanması, yürütülmesi, değerlendirilmesi ve güncellenmesi faaliyetlerine ilişkin birimde ilke ve esaslar belirlenmiştir. </w:t>
      </w:r>
    </w:p>
    <w:p w14:paraId="5867E659" w14:textId="77777777" w:rsidR="0058055E" w:rsidRPr="000A563E" w:rsidRDefault="0058055E" w:rsidP="009757BA">
      <w:pPr>
        <w:rPr>
          <w:rFonts w:ascii="Times New Roman" w:hAnsi="Times New Roman" w:cs="Times New Roman"/>
          <w:sz w:val="24"/>
          <w:szCs w:val="24"/>
        </w:rPr>
      </w:pPr>
    </w:p>
    <w:p w14:paraId="0782BC4C" w14:textId="440F96E8" w:rsidR="005130FD" w:rsidRDefault="00180523" w:rsidP="00180523">
      <w:pPr>
        <w:spacing w:line="240" w:lineRule="auto"/>
        <w:contextualSpacing/>
        <w:jc w:val="both"/>
        <w:rPr>
          <w:rStyle w:val="Balk2Char"/>
          <w:rFonts w:eastAsia="Calibri"/>
          <w:u w:val="single"/>
        </w:rPr>
      </w:pPr>
      <w:r>
        <w:rPr>
          <w:rStyle w:val="Balk2Char"/>
          <w:rFonts w:eastAsia="Calibri"/>
          <w:u w:val="single"/>
        </w:rPr>
        <w:t>Kanıtlar:</w:t>
      </w:r>
    </w:p>
    <w:p w14:paraId="251D1694" w14:textId="4103B623" w:rsidR="00180523" w:rsidRPr="00180523" w:rsidRDefault="00180523" w:rsidP="00180523">
      <w:pPr>
        <w:spacing w:line="240" w:lineRule="auto"/>
        <w:contextualSpacing/>
        <w:jc w:val="both"/>
        <w:rPr>
          <w:rFonts w:ascii="Times New Roman" w:eastAsia="Calibri" w:hAnsi="Times New Roman" w:cs="Times New Roman"/>
          <w:b/>
          <w:bCs/>
          <w:color w:val="FF0000"/>
          <w:sz w:val="24"/>
          <w:szCs w:val="24"/>
        </w:rPr>
      </w:pPr>
      <w:r w:rsidRPr="00004C4E">
        <w:rPr>
          <w:rStyle w:val="Balk2Char"/>
          <w:rFonts w:eastAsia="Calibri"/>
          <w:b w:val="0"/>
        </w:rPr>
        <w:t>B.1.6. Kanıt 1. Akademik Takvim</w:t>
      </w:r>
    </w:p>
    <w:p w14:paraId="10321AA1" w14:textId="2FCCFB1F" w:rsidR="005130FD" w:rsidRPr="005130FD" w:rsidRDefault="005130FD" w:rsidP="005130FD">
      <w:pPr>
        <w:jc w:val="both"/>
        <w:rPr>
          <w:rFonts w:ascii="Times New Roman" w:eastAsia="Calibri" w:hAnsi="Times New Roman" w:cs="Times New Roman"/>
          <w:bCs/>
          <w:sz w:val="24"/>
          <w:szCs w:val="24"/>
        </w:rPr>
      </w:pPr>
    </w:p>
    <w:p w14:paraId="41AF51F0" w14:textId="77777777" w:rsidR="000A5F39" w:rsidRPr="000A563E" w:rsidRDefault="000A5F39" w:rsidP="006358AA">
      <w:pPr>
        <w:spacing w:line="240" w:lineRule="auto"/>
        <w:contextualSpacing/>
        <w:jc w:val="both"/>
        <w:rPr>
          <w:rStyle w:val="Balk2Char"/>
          <w:rFonts w:eastAsia="Calibri"/>
        </w:rPr>
      </w:pPr>
    </w:p>
    <w:p w14:paraId="7DE74E82" w14:textId="77777777" w:rsidR="006358AA" w:rsidRPr="000A563E" w:rsidRDefault="006358AA" w:rsidP="006358AA">
      <w:pPr>
        <w:spacing w:line="240" w:lineRule="auto"/>
        <w:contextualSpacing/>
        <w:jc w:val="both"/>
        <w:rPr>
          <w:rStyle w:val="Balk2Char"/>
          <w:rFonts w:eastAsia="Calibri"/>
        </w:rPr>
      </w:pPr>
      <w:r w:rsidRPr="000A563E">
        <w:rPr>
          <w:rStyle w:val="Balk2Char"/>
          <w:rFonts w:eastAsia="Calibri"/>
        </w:rPr>
        <w:t xml:space="preserve">B.2. Programların Yürütülmesi </w:t>
      </w:r>
      <w:r w:rsidRPr="00931D0D">
        <w:rPr>
          <w:rStyle w:val="Balk2Char"/>
          <w:rFonts w:eastAsia="Calibri"/>
          <w:b w:val="0"/>
          <w:bCs w:val="0"/>
        </w:rPr>
        <w:t>(Öğrenci Merkezli Öğrenme, Öğretme ve Değerlendirme)</w:t>
      </w:r>
      <w:r w:rsidRPr="000A563E">
        <w:rPr>
          <w:rStyle w:val="Balk2Char"/>
          <w:rFonts w:eastAsia="Calibri"/>
        </w:rPr>
        <w:t xml:space="preserve"> </w:t>
      </w:r>
    </w:p>
    <w:p w14:paraId="2DBBC7C4" w14:textId="77777777" w:rsidR="006358AA" w:rsidRPr="000A563E" w:rsidRDefault="006358AA" w:rsidP="006358AA">
      <w:pPr>
        <w:spacing w:line="240" w:lineRule="auto"/>
        <w:contextualSpacing/>
        <w:jc w:val="both"/>
        <w:rPr>
          <w:rStyle w:val="Balk2Char"/>
          <w:rFonts w:eastAsia="Calibri"/>
        </w:rPr>
      </w:pPr>
    </w:p>
    <w:p w14:paraId="17EB6B78" w14:textId="77777777" w:rsidR="006358AA" w:rsidRPr="000A563E" w:rsidRDefault="006358AA" w:rsidP="00E97C2C">
      <w:pPr>
        <w:jc w:val="both"/>
        <w:rPr>
          <w:rFonts w:ascii="Times New Roman" w:hAnsi="Times New Roman" w:cs="Times New Roman"/>
          <w:sz w:val="24"/>
          <w:szCs w:val="24"/>
        </w:rPr>
      </w:pPr>
      <w:r w:rsidRPr="000A563E">
        <w:rPr>
          <w:rFonts w:ascii="Times New Roman" w:hAnsi="Times New Roman" w:cs="Times New Roman"/>
          <w:sz w:val="24"/>
          <w:szCs w:val="24"/>
        </w:rPr>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r w:rsidR="0058055E">
        <w:rPr>
          <w:rFonts w:ascii="Times New Roman" w:hAnsi="Times New Roman" w:cs="Times New Roman"/>
          <w:sz w:val="24"/>
          <w:szCs w:val="24"/>
        </w:rPr>
        <w:t>.</w:t>
      </w:r>
    </w:p>
    <w:p w14:paraId="3D869616" w14:textId="77777777" w:rsidR="00E97C2C" w:rsidRPr="000A563E" w:rsidRDefault="00E97C2C" w:rsidP="00E97C2C">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B.2.1. Öğretim yöntem ve teknikleri </w:t>
      </w:r>
    </w:p>
    <w:p w14:paraId="6E31EB84" w14:textId="77777777" w:rsidR="00593AE5" w:rsidRPr="00593AE5" w:rsidRDefault="00593AE5" w:rsidP="00593AE5">
      <w:pPr>
        <w:widowControl w:val="0"/>
        <w:tabs>
          <w:tab w:val="left" w:pos="349"/>
        </w:tabs>
        <w:autoSpaceDE w:val="0"/>
        <w:autoSpaceDN w:val="0"/>
        <w:spacing w:before="150" w:after="0" w:line="240" w:lineRule="auto"/>
        <w:rPr>
          <w:rFonts w:ascii="Times New Roman" w:eastAsia="Times New Roman" w:hAnsi="Times New Roman" w:cs="Times New Roman"/>
          <w:sz w:val="24"/>
        </w:rPr>
      </w:pPr>
      <w:r w:rsidRPr="00593AE5">
        <w:rPr>
          <w:rFonts w:ascii="Times New Roman" w:eastAsia="Times New Roman" w:hAnsi="Times New Roman" w:cs="Times New Roman"/>
          <w:sz w:val="24"/>
        </w:rPr>
        <w:t>Öğrencilerin programlara aktif olarak katılımını sağlamak amacı ile öğrenci merkezli programlara geçiş yapan birimimizde, derslerin öğrenci iş yüküne göre AKTS kredi değerleri belirlenir.</w:t>
      </w:r>
    </w:p>
    <w:p w14:paraId="0C25212B" w14:textId="77777777" w:rsidR="00593AE5" w:rsidRPr="00593AE5" w:rsidRDefault="00593AE5" w:rsidP="00593AE5">
      <w:pPr>
        <w:widowControl w:val="0"/>
        <w:tabs>
          <w:tab w:val="left" w:pos="349"/>
        </w:tabs>
        <w:autoSpaceDE w:val="0"/>
        <w:autoSpaceDN w:val="0"/>
        <w:spacing w:before="150" w:after="0" w:line="240" w:lineRule="auto"/>
        <w:rPr>
          <w:rFonts w:ascii="Times New Roman" w:eastAsia="Times New Roman" w:hAnsi="Times New Roman" w:cs="Times New Roman"/>
          <w:sz w:val="24"/>
        </w:rPr>
      </w:pPr>
      <w:r w:rsidRPr="00593AE5">
        <w:rPr>
          <w:rFonts w:ascii="Times New Roman" w:eastAsia="Times New Roman" w:hAnsi="Times New Roman" w:cs="Times New Roman"/>
          <w:sz w:val="24"/>
        </w:rPr>
        <w:t>Programların yürütülmesinde öğrencilerin aktif rol almalarını teşvik etmek için dersin içeriğini ve veriliş şeklini değerlendirmelerini sağlayacak nitelikte hazırlanan anketler (ders değerlendirme anketleri) öğrenciler tarafından Öğrenci Bilgi Sistemi (OBİS) üzerinden doldurulduğundan, birimimiz gerçekçi öğrenci iş yükünün belirlenmesi ve kredilerin güncellenmesi konusunda öğrenci geri bildirimlerini anketlerinin ilgili maddelerini inceleyerek alır.</w:t>
      </w:r>
    </w:p>
    <w:p w14:paraId="07761C8E" w14:textId="77777777" w:rsidR="00593AE5" w:rsidRPr="00593AE5" w:rsidRDefault="00593AE5" w:rsidP="00593AE5">
      <w:pPr>
        <w:widowControl w:val="0"/>
        <w:tabs>
          <w:tab w:val="left" w:pos="349"/>
        </w:tabs>
        <w:autoSpaceDE w:val="0"/>
        <w:autoSpaceDN w:val="0"/>
        <w:spacing w:before="150" w:after="0" w:line="240" w:lineRule="auto"/>
        <w:rPr>
          <w:rFonts w:ascii="Times New Roman" w:eastAsia="Times New Roman" w:hAnsi="Times New Roman" w:cs="Times New Roman"/>
          <w:sz w:val="24"/>
        </w:rPr>
      </w:pPr>
      <w:r w:rsidRPr="00593AE5">
        <w:rPr>
          <w:rFonts w:ascii="Times New Roman" w:eastAsia="Times New Roman" w:hAnsi="Times New Roman" w:cs="Times New Roman"/>
          <w:sz w:val="24"/>
        </w:rPr>
        <w:t xml:space="preserve">Eğitim-öğretim sürecinin etkin şekilde yürütülmesi amacıyla yeterli sayıda ve nitelikte akademik personel bulundurulması YÖK Program açma ölçütleri kapsamında güvence altına alınır ve birimimiz de bu </w:t>
      </w:r>
      <w:proofErr w:type="gramStart"/>
      <w:r w:rsidRPr="00593AE5">
        <w:rPr>
          <w:rFonts w:ascii="Times New Roman" w:eastAsia="Times New Roman" w:hAnsi="Times New Roman" w:cs="Times New Roman"/>
          <w:sz w:val="24"/>
        </w:rPr>
        <w:t>kriterlere</w:t>
      </w:r>
      <w:proofErr w:type="gramEnd"/>
      <w:r w:rsidRPr="00593AE5">
        <w:rPr>
          <w:rFonts w:ascii="Times New Roman" w:eastAsia="Times New Roman" w:hAnsi="Times New Roman" w:cs="Times New Roman"/>
          <w:sz w:val="24"/>
        </w:rPr>
        <w:t xml:space="preserve"> uyar.</w:t>
      </w:r>
    </w:p>
    <w:p w14:paraId="59323453" w14:textId="77777777" w:rsidR="00593AE5" w:rsidRPr="00593AE5" w:rsidRDefault="00593AE5" w:rsidP="00593AE5">
      <w:pPr>
        <w:widowControl w:val="0"/>
        <w:tabs>
          <w:tab w:val="left" w:pos="349"/>
        </w:tabs>
        <w:autoSpaceDE w:val="0"/>
        <w:autoSpaceDN w:val="0"/>
        <w:spacing w:before="150" w:after="0" w:line="240" w:lineRule="auto"/>
        <w:rPr>
          <w:rFonts w:ascii="Times New Roman" w:eastAsia="Times New Roman" w:hAnsi="Times New Roman" w:cs="Times New Roman"/>
          <w:sz w:val="24"/>
        </w:rPr>
      </w:pPr>
      <w:r w:rsidRPr="00593AE5">
        <w:rPr>
          <w:rFonts w:ascii="Times New Roman" w:eastAsia="Times New Roman" w:hAnsi="Times New Roman" w:cs="Times New Roman"/>
          <w:sz w:val="24"/>
        </w:rPr>
        <w:t xml:space="preserve">Öğrencilerin programa kesin kayıt olmalarını takiben danışmanlar ile ilişkilendirilmeleri ve düzenli aralıklarla danışmanların öğrencilerle bir araya gelmesi istenerek öğrencilerin transkriptleri ve mezuniyet süreçleri ile alanlarında kaydettiği gelişmeler izlenir. Öğrencilere yönelik akademik danışmanlık hizmetleri öğrencilerin sorunlarının çözümü ile öğrenci hedef ve talepleri doğrultusunda yönlendirilir. </w:t>
      </w:r>
    </w:p>
    <w:p w14:paraId="760E2B97" w14:textId="77777777" w:rsidR="00593AE5" w:rsidRPr="00593AE5" w:rsidRDefault="00593AE5" w:rsidP="00593AE5">
      <w:pPr>
        <w:widowControl w:val="0"/>
        <w:tabs>
          <w:tab w:val="left" w:pos="349"/>
        </w:tabs>
        <w:autoSpaceDE w:val="0"/>
        <w:autoSpaceDN w:val="0"/>
        <w:spacing w:before="150" w:after="0" w:line="240" w:lineRule="auto"/>
        <w:rPr>
          <w:rFonts w:ascii="Times New Roman" w:eastAsia="Times New Roman" w:hAnsi="Times New Roman" w:cs="Times New Roman"/>
          <w:sz w:val="24"/>
        </w:rPr>
      </w:pPr>
      <w:r w:rsidRPr="00593AE5">
        <w:rPr>
          <w:rFonts w:ascii="Times New Roman" w:eastAsia="Times New Roman" w:hAnsi="Times New Roman" w:cs="Times New Roman"/>
          <w:sz w:val="24"/>
        </w:rPr>
        <w:t>Yüksekokulda öğrenci merkezli eğitim uygulamaları</w:t>
      </w:r>
      <w:r w:rsidRPr="00593AE5">
        <w:rPr>
          <w:rFonts w:ascii="Times New Roman" w:eastAsia="Times New Roman" w:hAnsi="Times New Roman" w:cs="Times New Roman"/>
          <w:spacing w:val="-5"/>
          <w:sz w:val="24"/>
        </w:rPr>
        <w:t xml:space="preserve">n gerçekleştirmek için çeşitli atölyeler bulunmakta ve gün boyu öğrencilerin kullanımına açıktır. </w:t>
      </w:r>
    </w:p>
    <w:p w14:paraId="18AB3F16" w14:textId="77777777" w:rsidR="00593AE5" w:rsidRPr="00593AE5" w:rsidRDefault="00593AE5" w:rsidP="00593AE5">
      <w:pPr>
        <w:widowControl w:val="0"/>
        <w:tabs>
          <w:tab w:val="left" w:pos="349"/>
        </w:tabs>
        <w:autoSpaceDE w:val="0"/>
        <w:autoSpaceDN w:val="0"/>
        <w:spacing w:before="150" w:after="0" w:line="240" w:lineRule="auto"/>
        <w:rPr>
          <w:rFonts w:ascii="Times New Roman" w:eastAsia="Times New Roman" w:hAnsi="Times New Roman" w:cs="Times New Roman"/>
          <w:sz w:val="24"/>
        </w:rPr>
      </w:pPr>
      <w:r w:rsidRPr="00593AE5">
        <w:rPr>
          <w:rFonts w:ascii="Times New Roman" w:eastAsia="Times New Roman" w:hAnsi="Times New Roman" w:cs="Times New Roman"/>
          <w:sz w:val="24"/>
        </w:rPr>
        <w:t xml:space="preserve">Mesleki ve teknik dersler için öğretmeden öğretmeye geçiş stratejileri tanımlanmıştır. Uygulamaya yansıtılmaya çalışılmaktadır. İstenilen seviyede değildir. </w:t>
      </w:r>
    </w:p>
    <w:p w14:paraId="7C9FF2F3" w14:textId="77777777" w:rsidR="00593AE5" w:rsidRPr="00593AE5" w:rsidRDefault="00593AE5" w:rsidP="00593AE5">
      <w:pPr>
        <w:widowControl w:val="0"/>
        <w:tabs>
          <w:tab w:val="left" w:pos="383"/>
        </w:tabs>
        <w:autoSpaceDE w:val="0"/>
        <w:autoSpaceDN w:val="0"/>
        <w:spacing w:after="0" w:line="240" w:lineRule="auto"/>
        <w:ind w:right="207"/>
        <w:jc w:val="both"/>
        <w:rPr>
          <w:rFonts w:ascii="Times New Roman" w:eastAsia="Times New Roman" w:hAnsi="Times New Roman" w:cs="Times New Roman"/>
          <w:sz w:val="23"/>
        </w:rPr>
      </w:pPr>
      <w:r w:rsidRPr="00593AE5">
        <w:rPr>
          <w:rFonts w:ascii="Times New Roman" w:eastAsia="Times New Roman" w:hAnsi="Times New Roman" w:cs="Times New Roman"/>
          <w:sz w:val="23"/>
        </w:rPr>
        <w:t xml:space="preserve">Birim eğitim programlarında </w:t>
      </w:r>
      <w:r w:rsidRPr="00593AE5">
        <w:rPr>
          <w:rFonts w:ascii="Times New Roman" w:eastAsia="Times New Roman" w:hAnsi="Times New Roman" w:cs="Times New Roman"/>
          <w:spacing w:val="-3"/>
          <w:sz w:val="23"/>
        </w:rPr>
        <w:t xml:space="preserve">ya </w:t>
      </w:r>
      <w:r w:rsidRPr="00593AE5">
        <w:rPr>
          <w:rFonts w:ascii="Times New Roman" w:eastAsia="Times New Roman" w:hAnsi="Times New Roman" w:cs="Times New Roman"/>
          <w:sz w:val="23"/>
        </w:rPr>
        <w:t xml:space="preserve">da eğiticilerin eğitimi programında öğrenci merkezli eğitim yaklaşımları (BDY, öğrenme ve öğretme teknikleri vb.) ile ilgili bilgiler periyodik olarak paylaşımı yeterli düzeyde değildir. </w:t>
      </w:r>
    </w:p>
    <w:p w14:paraId="1F384AD1" w14:textId="77777777" w:rsidR="00593AE5" w:rsidRPr="00593AE5" w:rsidRDefault="00593AE5" w:rsidP="00593AE5">
      <w:pPr>
        <w:widowControl w:val="0"/>
        <w:tabs>
          <w:tab w:val="left" w:pos="297"/>
        </w:tabs>
        <w:autoSpaceDE w:val="0"/>
        <w:autoSpaceDN w:val="0"/>
        <w:spacing w:after="0" w:line="237" w:lineRule="auto"/>
        <w:ind w:right="201"/>
        <w:jc w:val="both"/>
        <w:rPr>
          <w:rFonts w:ascii="Times New Roman" w:eastAsia="Times New Roman" w:hAnsi="Times New Roman" w:cs="Times New Roman"/>
          <w:sz w:val="24"/>
        </w:rPr>
      </w:pPr>
      <w:r w:rsidRPr="00593AE5">
        <w:rPr>
          <w:rFonts w:ascii="Times New Roman" w:eastAsia="Times New Roman" w:hAnsi="Times New Roman" w:cs="Times New Roman"/>
          <w:sz w:val="24"/>
        </w:rPr>
        <w:lastRenderedPageBreak/>
        <w:t xml:space="preserve">Uzaktan/karma eğitim süreçlerine özgü olarak belirlenen öğrenme yöntem ve yaklaşımları üniversitenin belirlediği yönergelere göre yapılmaktadır. </w:t>
      </w:r>
    </w:p>
    <w:p w14:paraId="1357F49D" w14:textId="3524CC43" w:rsidR="00E97C2C" w:rsidRPr="000A563E" w:rsidRDefault="00E97C2C" w:rsidP="00E97C2C">
      <w:pPr>
        <w:pStyle w:val="Default"/>
        <w:jc w:val="both"/>
        <w:rPr>
          <w:color w:val="auto"/>
          <w:sz w:val="23"/>
          <w:szCs w:val="23"/>
        </w:rPr>
      </w:pPr>
    </w:p>
    <w:p w14:paraId="304FDD03" w14:textId="2375CC78" w:rsidR="00E97C2C" w:rsidRDefault="00E97C2C" w:rsidP="00E97C2C">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7931D003" w14:textId="7A018E69" w:rsidR="00593AE5" w:rsidRPr="00004C4E" w:rsidRDefault="00593AE5" w:rsidP="00E97C2C">
      <w:pPr>
        <w:spacing w:line="240" w:lineRule="auto"/>
        <w:jc w:val="both"/>
        <w:rPr>
          <w:rFonts w:ascii="Times New Roman" w:hAnsi="Times New Roman" w:cs="Times New Roman"/>
          <w:sz w:val="24"/>
          <w:szCs w:val="24"/>
        </w:rPr>
      </w:pPr>
      <w:r w:rsidRPr="00004C4E">
        <w:rPr>
          <w:rFonts w:ascii="Times New Roman" w:hAnsi="Times New Roman" w:cs="Times New Roman"/>
          <w:sz w:val="24"/>
          <w:szCs w:val="24"/>
        </w:rPr>
        <w:t>B.2.1.Kanıt 1. Uzaktan Eğitim Yönergesi</w:t>
      </w:r>
    </w:p>
    <w:p w14:paraId="60D4B425" w14:textId="77777777" w:rsidR="004C3818" w:rsidRPr="000A563E" w:rsidRDefault="004C3818" w:rsidP="004C3818">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B.2.2. Ölçme ve değerlendirme </w:t>
      </w:r>
    </w:p>
    <w:p w14:paraId="5B0FE8C0" w14:textId="77777777" w:rsidR="004C3818" w:rsidRPr="000A563E" w:rsidRDefault="004C3818" w:rsidP="004C3818">
      <w:pPr>
        <w:spacing w:line="240" w:lineRule="auto"/>
        <w:jc w:val="both"/>
      </w:pPr>
    </w:p>
    <w:p w14:paraId="464FD565" w14:textId="77777777" w:rsidR="00593AE5" w:rsidRPr="00593AE5" w:rsidRDefault="00593AE5" w:rsidP="00593AE5">
      <w:pPr>
        <w:widowControl w:val="0"/>
        <w:tabs>
          <w:tab w:val="left" w:pos="349"/>
        </w:tabs>
        <w:autoSpaceDE w:val="0"/>
        <w:autoSpaceDN w:val="0"/>
        <w:spacing w:after="0" w:line="237" w:lineRule="auto"/>
        <w:ind w:right="201"/>
        <w:jc w:val="both"/>
        <w:rPr>
          <w:rFonts w:ascii="Times New Roman" w:eastAsia="Times New Roman" w:hAnsi="Times New Roman" w:cs="Times New Roman"/>
          <w:iCs/>
          <w:sz w:val="23"/>
        </w:rPr>
      </w:pPr>
      <w:r w:rsidRPr="00593AE5">
        <w:rPr>
          <w:rFonts w:ascii="Times New Roman" w:eastAsia="Times New Roman" w:hAnsi="Times New Roman" w:cs="Times New Roman"/>
          <w:iCs/>
          <w:sz w:val="23"/>
        </w:rPr>
        <w:t xml:space="preserve">Ders veren öğretim elemanlarımız, derslerine yönelik değerlendirme ölçütlerini oluştururken, ilgili programın yeterlilik ve kazanımlarını göz önünde bulundurur. Ayrıca dönemin başında, </w:t>
      </w:r>
      <w:proofErr w:type="spellStart"/>
      <w:r w:rsidRPr="00593AE5">
        <w:rPr>
          <w:rFonts w:ascii="Times New Roman" w:eastAsia="Times New Roman" w:hAnsi="Times New Roman" w:cs="Times New Roman"/>
          <w:iCs/>
          <w:sz w:val="23"/>
        </w:rPr>
        <w:t>OBİS’te</w:t>
      </w:r>
      <w:proofErr w:type="spellEnd"/>
      <w:r w:rsidRPr="00593AE5">
        <w:rPr>
          <w:rFonts w:ascii="Times New Roman" w:eastAsia="Times New Roman" w:hAnsi="Times New Roman" w:cs="Times New Roman"/>
          <w:iCs/>
          <w:sz w:val="23"/>
        </w:rPr>
        <w:t xml:space="preserve"> ders değerlendirme </w:t>
      </w:r>
      <w:proofErr w:type="gramStart"/>
      <w:r w:rsidRPr="00593AE5">
        <w:rPr>
          <w:rFonts w:ascii="Times New Roman" w:eastAsia="Times New Roman" w:hAnsi="Times New Roman" w:cs="Times New Roman"/>
          <w:iCs/>
          <w:sz w:val="23"/>
        </w:rPr>
        <w:t>kriterlerini</w:t>
      </w:r>
      <w:proofErr w:type="gramEnd"/>
      <w:r w:rsidRPr="00593AE5">
        <w:rPr>
          <w:rFonts w:ascii="Times New Roman" w:eastAsia="Times New Roman" w:hAnsi="Times New Roman" w:cs="Times New Roman"/>
          <w:iCs/>
          <w:sz w:val="23"/>
        </w:rPr>
        <w:t xml:space="preserve"> tanımlayarak, ilan eder. Aydın Adnan Menderes Üniversitesi Ön Lisans ve Lisans Eğitim-Öğretim ve Sınav Yönetmeliği’ne uygun biçimde Öğrencinin devamını ve sınava girmesini engelleyen haklı ve geçerli nedenler ilgili hususlar birimimizce tespit edilerek öğrenciyi mağdur etmeyecek şekilde davranılır.  </w:t>
      </w:r>
    </w:p>
    <w:p w14:paraId="7FBA6D90" w14:textId="77777777" w:rsidR="00593AE5" w:rsidRPr="00593AE5" w:rsidRDefault="00593AE5" w:rsidP="00593AE5">
      <w:pPr>
        <w:widowControl w:val="0"/>
        <w:tabs>
          <w:tab w:val="left" w:pos="349"/>
        </w:tabs>
        <w:autoSpaceDE w:val="0"/>
        <w:autoSpaceDN w:val="0"/>
        <w:spacing w:after="0" w:line="237" w:lineRule="auto"/>
        <w:ind w:right="201"/>
        <w:jc w:val="both"/>
        <w:rPr>
          <w:rFonts w:ascii="Times New Roman" w:eastAsia="Times New Roman" w:hAnsi="Times New Roman" w:cs="Times New Roman"/>
          <w:iCs/>
          <w:sz w:val="23"/>
        </w:rPr>
      </w:pPr>
      <w:r w:rsidRPr="00593AE5">
        <w:rPr>
          <w:rFonts w:ascii="Times New Roman" w:eastAsia="Times New Roman" w:hAnsi="Times New Roman" w:cs="Times New Roman"/>
          <w:iCs/>
          <w:sz w:val="23"/>
        </w:rPr>
        <w:t>Öğrencinin derse katılımını, sınava girmesini engelleyen haklı ve geçerli nedenler ve özel yaklaşım gerektiren durumlar ile ilgili hususlar birimimizce tespit edilerek, Aydın Adnan Menderes Üniversitesi Ön Lisans ve Lisans Eğitim-Öğretim Sınav Yönetmeliği’ne uygun biçimde hareket edilmektedir.</w:t>
      </w:r>
    </w:p>
    <w:p w14:paraId="2E0A2067" w14:textId="77777777" w:rsidR="00593AE5" w:rsidRPr="00593AE5" w:rsidRDefault="00593AE5" w:rsidP="00593AE5">
      <w:pPr>
        <w:widowControl w:val="0"/>
        <w:tabs>
          <w:tab w:val="left" w:pos="349"/>
        </w:tabs>
        <w:autoSpaceDE w:val="0"/>
        <w:autoSpaceDN w:val="0"/>
        <w:spacing w:after="0" w:line="237" w:lineRule="auto"/>
        <w:ind w:right="201"/>
        <w:jc w:val="both"/>
        <w:rPr>
          <w:rFonts w:ascii="Times New Roman" w:eastAsia="Times New Roman" w:hAnsi="Times New Roman" w:cs="Times New Roman"/>
          <w:iCs/>
          <w:sz w:val="23"/>
        </w:rPr>
      </w:pPr>
      <w:r w:rsidRPr="00593AE5">
        <w:rPr>
          <w:rFonts w:ascii="Times New Roman" w:eastAsia="Times New Roman" w:hAnsi="Times New Roman" w:cs="Times New Roman"/>
          <w:iCs/>
          <w:sz w:val="23"/>
        </w:rPr>
        <w:t xml:space="preserve">BDY ile öğrenme çıktılarının ders bilgi paketlerinde ilişkilendirilmesi her ders için yapılmaktadır. </w:t>
      </w:r>
    </w:p>
    <w:p w14:paraId="5B23A44E" w14:textId="7E5FD54E" w:rsidR="004C3818" w:rsidRPr="000A563E" w:rsidRDefault="004C3818" w:rsidP="004C3818">
      <w:pPr>
        <w:pStyle w:val="Default"/>
        <w:jc w:val="both"/>
        <w:rPr>
          <w:color w:val="auto"/>
          <w:sz w:val="23"/>
          <w:szCs w:val="23"/>
        </w:rPr>
      </w:pPr>
    </w:p>
    <w:p w14:paraId="01633110" w14:textId="7E6DDF0B" w:rsidR="004C3818" w:rsidRDefault="004C3818" w:rsidP="004C3818">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5812AA19" w14:textId="2DAE23BF" w:rsidR="00593AE5" w:rsidRPr="00DF61CD" w:rsidRDefault="00593AE5" w:rsidP="004C3818">
      <w:pPr>
        <w:spacing w:line="240" w:lineRule="auto"/>
        <w:jc w:val="both"/>
        <w:rPr>
          <w:rFonts w:ascii="Times New Roman" w:hAnsi="Times New Roman" w:cs="Times New Roman"/>
          <w:sz w:val="24"/>
          <w:szCs w:val="24"/>
        </w:rPr>
      </w:pPr>
      <w:r w:rsidRPr="00DF61CD">
        <w:rPr>
          <w:rFonts w:ascii="Times New Roman" w:hAnsi="Times New Roman" w:cs="Times New Roman"/>
          <w:sz w:val="24"/>
          <w:szCs w:val="24"/>
        </w:rPr>
        <w:t xml:space="preserve">B.2.2.Kanıt 1. Ders bilgi paketi örneği </w:t>
      </w:r>
    </w:p>
    <w:p w14:paraId="32707A2D" w14:textId="0586AD62" w:rsidR="00FE7927" w:rsidRPr="00DF61CD" w:rsidRDefault="00593AE5" w:rsidP="00FE7927">
      <w:pPr>
        <w:spacing w:line="240" w:lineRule="auto"/>
        <w:jc w:val="both"/>
        <w:rPr>
          <w:rStyle w:val="Balk2Char"/>
          <w:rFonts w:eastAsiaTheme="minorHAnsi"/>
          <w:b w:val="0"/>
          <w:bCs w:val="0"/>
        </w:rPr>
      </w:pPr>
      <w:r w:rsidRPr="00DF61CD">
        <w:rPr>
          <w:rFonts w:ascii="Times New Roman" w:hAnsi="Times New Roman" w:cs="Times New Roman"/>
          <w:sz w:val="24"/>
          <w:szCs w:val="24"/>
        </w:rPr>
        <w:t xml:space="preserve">B.2.2.Kanıt 2. </w:t>
      </w:r>
      <w:proofErr w:type="spellStart"/>
      <w:r w:rsidRPr="00DF61CD">
        <w:rPr>
          <w:rFonts w:ascii="Times New Roman" w:hAnsi="Times New Roman" w:cs="Times New Roman"/>
          <w:sz w:val="24"/>
          <w:szCs w:val="24"/>
        </w:rPr>
        <w:t>Önlisans</w:t>
      </w:r>
      <w:proofErr w:type="spellEnd"/>
      <w:r w:rsidRPr="00DF61CD">
        <w:rPr>
          <w:rFonts w:ascii="Times New Roman" w:hAnsi="Times New Roman" w:cs="Times New Roman"/>
          <w:sz w:val="24"/>
          <w:szCs w:val="24"/>
        </w:rPr>
        <w:t xml:space="preserve"> yönetmeliği </w:t>
      </w:r>
    </w:p>
    <w:p w14:paraId="200BE877" w14:textId="64EB7171" w:rsidR="00FE7927" w:rsidRDefault="00FE7927" w:rsidP="00FE7927">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B.2.3. Öğrenci kabulü ve önceki öğrenmenin tanınması ve kredilendirilmesi </w:t>
      </w:r>
    </w:p>
    <w:p w14:paraId="376BF895" w14:textId="77777777" w:rsidR="00593AE5" w:rsidRPr="00593AE5" w:rsidRDefault="00593AE5" w:rsidP="00593AE5"/>
    <w:p w14:paraId="697170A6" w14:textId="77777777" w:rsidR="00593AE5" w:rsidRPr="00593AE5" w:rsidRDefault="00593AE5" w:rsidP="00593AE5">
      <w:pPr>
        <w:widowControl w:val="0"/>
        <w:autoSpaceDE w:val="0"/>
        <w:autoSpaceDN w:val="0"/>
        <w:spacing w:after="0" w:line="0" w:lineRule="atLeast"/>
        <w:ind w:left="12"/>
        <w:jc w:val="both"/>
        <w:rPr>
          <w:rFonts w:ascii="Times New Roman" w:eastAsia="Calibri" w:hAnsi="Times New Roman" w:cs="Times New Roman"/>
          <w:color w:val="000000"/>
          <w:sz w:val="23"/>
          <w:szCs w:val="23"/>
          <w:lang w:eastAsia="tr-TR"/>
        </w:rPr>
      </w:pPr>
      <w:r w:rsidRPr="00593AE5">
        <w:rPr>
          <w:rFonts w:ascii="Times New Roman" w:eastAsia="Calibri" w:hAnsi="Times New Roman" w:cs="Times New Roman"/>
          <w:color w:val="000000"/>
          <w:sz w:val="23"/>
          <w:szCs w:val="23"/>
          <w:lang w:eastAsia="tr-TR"/>
        </w:rPr>
        <w:t>Kontenjanlar ve öğrencilerin başvuru şartları herkese açık şekilde Ölçme Seçme ve Yerleştirme Merkezi Kontenjanları dâhilinde yerleştirme kılavuzunda belirtilir. Ölçme Seçme ve Yerleştirme Merkezi sonuçlarına göre birimimize yerleştirilen öğrenciler okulumuz tarafından kabul edilmektedir.</w:t>
      </w:r>
    </w:p>
    <w:p w14:paraId="3FFB79BB" w14:textId="77777777" w:rsidR="00593AE5" w:rsidRPr="00593AE5" w:rsidRDefault="00593AE5" w:rsidP="00593AE5">
      <w:pPr>
        <w:widowControl w:val="0"/>
        <w:autoSpaceDE w:val="0"/>
        <w:autoSpaceDN w:val="0"/>
        <w:spacing w:after="0" w:line="0" w:lineRule="atLeast"/>
        <w:ind w:left="12"/>
        <w:jc w:val="both"/>
        <w:rPr>
          <w:rFonts w:ascii="Times New Roman" w:eastAsia="Calibri" w:hAnsi="Times New Roman" w:cs="Times New Roman"/>
          <w:color w:val="000000"/>
          <w:sz w:val="23"/>
          <w:szCs w:val="23"/>
          <w:lang w:eastAsia="tr-TR"/>
        </w:rPr>
      </w:pPr>
      <w:r w:rsidRPr="00593AE5">
        <w:rPr>
          <w:rFonts w:ascii="Times New Roman" w:eastAsia="Calibri" w:hAnsi="Times New Roman" w:cs="Times New Roman"/>
          <w:color w:val="000000"/>
          <w:sz w:val="23"/>
          <w:szCs w:val="23"/>
          <w:lang w:eastAsia="tr-TR"/>
        </w:rPr>
        <w:t>Birimimizde öğrenim gören öğrenciler, belirli yönetmeliklere dayanılarak bazı derslerden muaf tutulabilmektedir. Başka bir kurumda alınan dersin içeriğinin ve kredisinin yüksekokulumuzda verilen dersin içeriğine uygun olması ve muafiyet komisyonu tarafından onaylanması durumunda, öğrenci bu dersten muaf tutulmaktadır.</w:t>
      </w:r>
    </w:p>
    <w:p w14:paraId="2D79C437" w14:textId="77777777" w:rsidR="00593AE5" w:rsidRPr="00593AE5" w:rsidRDefault="00593AE5" w:rsidP="00593AE5">
      <w:pPr>
        <w:widowControl w:val="0"/>
        <w:autoSpaceDE w:val="0"/>
        <w:autoSpaceDN w:val="0"/>
        <w:spacing w:after="0" w:line="0" w:lineRule="atLeast"/>
        <w:ind w:left="12"/>
        <w:jc w:val="both"/>
        <w:rPr>
          <w:rFonts w:ascii="Times New Roman" w:eastAsia="Calibri" w:hAnsi="Times New Roman" w:cs="Times New Roman"/>
          <w:color w:val="000000"/>
          <w:sz w:val="23"/>
          <w:szCs w:val="23"/>
          <w:lang w:eastAsia="tr-TR"/>
        </w:rPr>
      </w:pPr>
      <w:r w:rsidRPr="00593AE5">
        <w:rPr>
          <w:rFonts w:ascii="Times New Roman" w:eastAsia="Calibri" w:hAnsi="Times New Roman" w:cs="Times New Roman"/>
          <w:color w:val="000000"/>
          <w:sz w:val="23"/>
          <w:szCs w:val="23"/>
          <w:lang w:eastAsia="tr-TR"/>
        </w:rPr>
        <w:t xml:space="preserve">Öğrenci hareketliliğini teşvik etmek adına ders ve kredi tanınması, diploma denkliği gibi konularda gerekli düzenlemeler; Öğrenci İşleri Daire Başkanlığı, Bologna Koordinatörlüğü, AB Eğitim Programları Mevlana, </w:t>
      </w:r>
      <w:proofErr w:type="spellStart"/>
      <w:r w:rsidRPr="00593AE5">
        <w:rPr>
          <w:rFonts w:ascii="Times New Roman" w:eastAsia="Calibri" w:hAnsi="Times New Roman" w:cs="Times New Roman"/>
          <w:color w:val="000000"/>
          <w:sz w:val="23"/>
          <w:szCs w:val="23"/>
          <w:lang w:eastAsia="tr-TR"/>
        </w:rPr>
        <w:t>Erasmus</w:t>
      </w:r>
      <w:proofErr w:type="spellEnd"/>
      <w:r w:rsidRPr="00593AE5">
        <w:rPr>
          <w:rFonts w:ascii="Times New Roman" w:eastAsia="Calibri" w:hAnsi="Times New Roman" w:cs="Times New Roman"/>
          <w:color w:val="000000"/>
          <w:sz w:val="23"/>
          <w:szCs w:val="23"/>
          <w:lang w:eastAsia="tr-TR"/>
        </w:rPr>
        <w:t>, Farabi Değişim Koordinatörlüğü tarafından düzenlenmekte ve ilgili Koordinatörlüklerin internet sayfalarında yayınlanmaktadır.</w:t>
      </w:r>
    </w:p>
    <w:p w14:paraId="33693E2F" w14:textId="77777777" w:rsidR="00593AE5" w:rsidRPr="00593AE5" w:rsidRDefault="00593AE5" w:rsidP="00593AE5">
      <w:pPr>
        <w:widowControl w:val="0"/>
        <w:autoSpaceDE w:val="0"/>
        <w:autoSpaceDN w:val="0"/>
        <w:spacing w:after="0" w:line="0" w:lineRule="atLeast"/>
        <w:ind w:left="12"/>
        <w:jc w:val="both"/>
        <w:rPr>
          <w:rFonts w:ascii="Times New Roman" w:eastAsia="Calibri" w:hAnsi="Times New Roman" w:cs="Times New Roman"/>
          <w:color w:val="000000"/>
          <w:sz w:val="23"/>
          <w:szCs w:val="23"/>
          <w:lang w:eastAsia="tr-TR"/>
        </w:rPr>
      </w:pPr>
      <w:r w:rsidRPr="00593AE5">
        <w:rPr>
          <w:rFonts w:ascii="Times New Roman" w:eastAsia="Calibri" w:hAnsi="Times New Roman" w:cs="Times New Roman"/>
          <w:color w:val="000000"/>
          <w:sz w:val="23"/>
          <w:szCs w:val="23"/>
          <w:lang w:eastAsia="tr-TR"/>
        </w:rPr>
        <w:t>Öğrenci İşleri Daire Başkanlığı tarafından öğrenci hareketliliğini teşvik etmek için ders ve kredi tanınması, diploma denkliği gibi konular kapsamında öğrencilere diploma ile birlikte diploma eki verilmektedir. Diploma eki, akademik ve mesleki yeterliklerin uluslararası düzeyde tanınmasına yardımcı olan ve diplomalara ek olarak verilen bir belgedir.</w:t>
      </w:r>
    </w:p>
    <w:p w14:paraId="6783607F" w14:textId="77777777" w:rsidR="00593AE5" w:rsidRPr="00593AE5" w:rsidRDefault="00593AE5" w:rsidP="00593AE5">
      <w:pPr>
        <w:widowControl w:val="0"/>
        <w:autoSpaceDE w:val="0"/>
        <w:autoSpaceDN w:val="0"/>
        <w:spacing w:after="0" w:line="0" w:lineRule="atLeast"/>
        <w:ind w:left="12"/>
        <w:jc w:val="both"/>
        <w:rPr>
          <w:rFonts w:ascii="Times New Roman" w:eastAsia="Calibri" w:hAnsi="Times New Roman" w:cs="Times New Roman"/>
          <w:color w:val="000000"/>
          <w:sz w:val="23"/>
          <w:szCs w:val="23"/>
          <w:lang w:eastAsia="tr-TR"/>
        </w:rPr>
      </w:pPr>
      <w:r w:rsidRPr="00593AE5">
        <w:rPr>
          <w:rFonts w:ascii="Times New Roman" w:eastAsia="Calibri" w:hAnsi="Times New Roman" w:cs="Times New Roman"/>
          <w:color w:val="000000"/>
          <w:sz w:val="23"/>
          <w:szCs w:val="23"/>
          <w:lang w:eastAsia="tr-TR"/>
        </w:rPr>
        <w:t>Öğrencilere ilişkin bütün bilgiler, Öğrenci Bilgi Sistemi’ne aktarılmaktadır. Bununla birlikte Öğrenci İşlerinden program tercih süresi, bitirme süresi, ders başarı oranları gibi öğrencilerin ihtiyaç duydukları bilgi ve belgeler alınabilmektedir.</w:t>
      </w:r>
    </w:p>
    <w:p w14:paraId="03E1F397" w14:textId="72D36C39" w:rsidR="00FE7927" w:rsidRPr="00593AE5" w:rsidRDefault="00593AE5" w:rsidP="00593AE5">
      <w:pPr>
        <w:widowControl w:val="0"/>
        <w:autoSpaceDE w:val="0"/>
        <w:autoSpaceDN w:val="0"/>
        <w:spacing w:after="0" w:line="0" w:lineRule="atLeast"/>
        <w:ind w:left="12"/>
        <w:jc w:val="both"/>
        <w:rPr>
          <w:rFonts w:ascii="Times New Roman" w:eastAsia="Calibri" w:hAnsi="Times New Roman" w:cs="Times New Roman"/>
          <w:color w:val="000000"/>
          <w:sz w:val="23"/>
          <w:szCs w:val="23"/>
          <w:lang w:eastAsia="tr-TR"/>
        </w:rPr>
      </w:pPr>
      <w:r w:rsidRPr="00593AE5">
        <w:rPr>
          <w:rFonts w:ascii="Times New Roman" w:eastAsia="Calibri" w:hAnsi="Times New Roman" w:cs="Times New Roman"/>
          <w:color w:val="000000"/>
          <w:sz w:val="23"/>
          <w:szCs w:val="23"/>
          <w:lang w:eastAsia="tr-TR"/>
        </w:rPr>
        <w:t xml:space="preserve">Birimimiz her yeni eğitim-öğretim yılının başında uygulanan </w:t>
      </w:r>
      <w:proofErr w:type="gramStart"/>
      <w:r w:rsidRPr="00593AE5">
        <w:rPr>
          <w:rFonts w:ascii="Times New Roman" w:eastAsia="Calibri" w:hAnsi="Times New Roman" w:cs="Times New Roman"/>
          <w:color w:val="000000"/>
          <w:sz w:val="23"/>
          <w:szCs w:val="23"/>
          <w:lang w:eastAsia="tr-TR"/>
        </w:rPr>
        <w:t>oryantasyon</w:t>
      </w:r>
      <w:proofErr w:type="gramEnd"/>
      <w:r w:rsidRPr="00593AE5">
        <w:rPr>
          <w:rFonts w:ascii="Times New Roman" w:eastAsia="Calibri" w:hAnsi="Times New Roman" w:cs="Times New Roman"/>
          <w:color w:val="000000"/>
          <w:sz w:val="23"/>
          <w:szCs w:val="23"/>
          <w:lang w:eastAsia="tr-TR"/>
        </w:rPr>
        <w:t xml:space="preserve"> programı dâhilinde öğrencilerin okulumuzu ve üniversitemizi tanıması amacıyla bilgilendirilmektedir. Temel amaç öğrencilerin akademik ve sosyal uyumlarına ve birimimizi tanımalarına yardımcı olmaktır</w:t>
      </w:r>
      <w:r>
        <w:rPr>
          <w:rFonts w:ascii="Times New Roman" w:eastAsia="Calibri" w:hAnsi="Times New Roman" w:cs="Times New Roman"/>
          <w:color w:val="000000"/>
          <w:sz w:val="23"/>
          <w:szCs w:val="23"/>
          <w:lang w:eastAsia="tr-TR"/>
        </w:rPr>
        <w:t>.</w:t>
      </w:r>
    </w:p>
    <w:p w14:paraId="7B516E8C" w14:textId="47150C76" w:rsidR="00593AE5" w:rsidRDefault="00FE7927" w:rsidP="00593AE5">
      <w:pPr>
        <w:spacing w:line="240" w:lineRule="auto"/>
        <w:contextualSpacing/>
        <w:jc w:val="both"/>
        <w:rPr>
          <w:rStyle w:val="Balk2Char"/>
          <w:rFonts w:eastAsia="Calibri"/>
          <w:b w:val="0"/>
          <w:u w:val="single"/>
        </w:rPr>
      </w:pPr>
      <w:r w:rsidRPr="00593AE5">
        <w:rPr>
          <w:rStyle w:val="Balk2Char"/>
          <w:rFonts w:eastAsia="Calibri"/>
          <w:u w:val="single"/>
        </w:rPr>
        <w:lastRenderedPageBreak/>
        <w:t xml:space="preserve">Kanıtlar: </w:t>
      </w:r>
    </w:p>
    <w:p w14:paraId="0D8BF1E6" w14:textId="77777777" w:rsidR="00593AE5" w:rsidRPr="001F1A49" w:rsidRDefault="00593AE5" w:rsidP="00593AE5">
      <w:pPr>
        <w:spacing w:line="240" w:lineRule="auto"/>
        <w:contextualSpacing/>
        <w:jc w:val="both"/>
        <w:rPr>
          <w:rFonts w:ascii="Times New Roman" w:eastAsia="Calibri" w:hAnsi="Times New Roman" w:cs="Times New Roman"/>
          <w:bCs/>
          <w:sz w:val="24"/>
          <w:szCs w:val="24"/>
          <w:u w:val="single"/>
        </w:rPr>
      </w:pPr>
    </w:p>
    <w:p w14:paraId="6CEB3F5E" w14:textId="0DCC8C9B" w:rsidR="00593AE5" w:rsidRPr="001F1A49" w:rsidRDefault="00593AE5" w:rsidP="009F5302">
      <w:pPr>
        <w:jc w:val="both"/>
        <w:rPr>
          <w:rFonts w:ascii="Times New Roman" w:eastAsia="Calibri" w:hAnsi="Times New Roman" w:cs="Times New Roman"/>
          <w:bCs/>
          <w:sz w:val="24"/>
          <w:szCs w:val="24"/>
        </w:rPr>
      </w:pPr>
      <w:r w:rsidRPr="001F1A49">
        <w:rPr>
          <w:rFonts w:ascii="Times New Roman" w:eastAsia="Calibri" w:hAnsi="Times New Roman" w:cs="Times New Roman"/>
          <w:bCs/>
          <w:sz w:val="24"/>
          <w:szCs w:val="24"/>
        </w:rPr>
        <w:t>B.2.3.Kanıt 1.Yatay geçiş yönergesi</w:t>
      </w:r>
    </w:p>
    <w:p w14:paraId="48C70ADD" w14:textId="2D0967B0" w:rsidR="00593AE5" w:rsidRPr="001F1A49" w:rsidRDefault="00593AE5" w:rsidP="009F5302">
      <w:pPr>
        <w:jc w:val="both"/>
        <w:rPr>
          <w:rFonts w:ascii="Times New Roman" w:eastAsia="Calibri" w:hAnsi="Times New Roman" w:cs="Times New Roman"/>
          <w:bCs/>
          <w:sz w:val="24"/>
          <w:szCs w:val="24"/>
        </w:rPr>
      </w:pPr>
      <w:r w:rsidRPr="001F1A49">
        <w:rPr>
          <w:rFonts w:ascii="Times New Roman" w:eastAsia="Calibri" w:hAnsi="Times New Roman" w:cs="Times New Roman"/>
          <w:bCs/>
          <w:sz w:val="24"/>
          <w:szCs w:val="24"/>
        </w:rPr>
        <w:t>B.2.3.Kanıt 2. Yabancı uyruklu öğrenciler için yönerge</w:t>
      </w:r>
    </w:p>
    <w:p w14:paraId="7C340425" w14:textId="77777777" w:rsidR="00D016C6" w:rsidRPr="000A563E" w:rsidRDefault="003644EB" w:rsidP="00D4377F">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B.2.</w:t>
      </w:r>
      <w:r w:rsidR="00FE7927" w:rsidRPr="000A563E">
        <w:rPr>
          <w:rFonts w:ascii="Times New Roman" w:hAnsi="Times New Roman" w:cs="Times New Roman"/>
          <w:i/>
          <w:color w:val="auto"/>
          <w:sz w:val="24"/>
          <w:szCs w:val="24"/>
        </w:rPr>
        <w:t>4</w:t>
      </w:r>
      <w:r w:rsidRPr="000A563E">
        <w:rPr>
          <w:rFonts w:ascii="Times New Roman" w:hAnsi="Times New Roman" w:cs="Times New Roman"/>
          <w:i/>
          <w:color w:val="auto"/>
          <w:sz w:val="24"/>
          <w:szCs w:val="24"/>
        </w:rPr>
        <w:t xml:space="preserve">. Yeterliliklerin </w:t>
      </w:r>
      <w:r w:rsidR="00D016C6" w:rsidRPr="000A563E">
        <w:rPr>
          <w:rFonts w:ascii="Times New Roman" w:hAnsi="Times New Roman" w:cs="Times New Roman"/>
          <w:i/>
          <w:color w:val="auto"/>
          <w:sz w:val="24"/>
          <w:szCs w:val="24"/>
        </w:rPr>
        <w:t>sertifikalandırılması</w:t>
      </w:r>
      <w:r w:rsidRPr="000A563E">
        <w:rPr>
          <w:rFonts w:ascii="Times New Roman" w:hAnsi="Times New Roman" w:cs="Times New Roman"/>
          <w:i/>
          <w:color w:val="auto"/>
          <w:sz w:val="24"/>
          <w:szCs w:val="24"/>
        </w:rPr>
        <w:t xml:space="preserve"> ve diploma</w:t>
      </w:r>
    </w:p>
    <w:p w14:paraId="72900543" w14:textId="77777777" w:rsidR="00D016C6" w:rsidRPr="0060478F" w:rsidRDefault="00D016C6" w:rsidP="0060478F">
      <w:pPr>
        <w:spacing w:line="240" w:lineRule="auto"/>
        <w:contextualSpacing/>
        <w:jc w:val="both"/>
        <w:rPr>
          <w:rStyle w:val="Balk2Char"/>
          <w:rFonts w:eastAsia="Calibri"/>
          <w:b w:val="0"/>
        </w:rPr>
      </w:pPr>
    </w:p>
    <w:p w14:paraId="58C257CF" w14:textId="77777777" w:rsidR="0060478F" w:rsidRPr="0060478F" w:rsidRDefault="0060478F" w:rsidP="0060478F">
      <w:pPr>
        <w:widowControl w:val="0"/>
        <w:tabs>
          <w:tab w:val="left" w:pos="349"/>
        </w:tabs>
        <w:autoSpaceDE w:val="0"/>
        <w:autoSpaceDN w:val="0"/>
        <w:spacing w:after="0" w:line="240" w:lineRule="auto"/>
        <w:jc w:val="both"/>
        <w:rPr>
          <w:rFonts w:ascii="Times New Roman" w:eastAsia="Times New Roman" w:hAnsi="Times New Roman" w:cs="Times New Roman"/>
          <w:sz w:val="24"/>
          <w:szCs w:val="24"/>
        </w:rPr>
      </w:pPr>
      <w:r w:rsidRPr="0060478F">
        <w:rPr>
          <w:rFonts w:ascii="Times New Roman" w:eastAsia="Times New Roman" w:hAnsi="Times New Roman" w:cs="Times New Roman"/>
          <w:sz w:val="24"/>
          <w:szCs w:val="24"/>
        </w:rPr>
        <w:t xml:space="preserve">Son bir yıl içinde mezuniyet koşullarına dair herhangi bir değişiklik yapılmamıştır. </w:t>
      </w:r>
    </w:p>
    <w:p w14:paraId="32AF7339" w14:textId="77777777" w:rsidR="0060478F" w:rsidRPr="0060478F" w:rsidRDefault="0060478F" w:rsidP="0060478F">
      <w:pPr>
        <w:widowControl w:val="0"/>
        <w:autoSpaceDE w:val="0"/>
        <w:autoSpaceDN w:val="0"/>
        <w:spacing w:after="0" w:line="200" w:lineRule="exact"/>
        <w:jc w:val="both"/>
        <w:rPr>
          <w:rFonts w:ascii="Times New Roman" w:eastAsia="Calibri" w:hAnsi="Times New Roman" w:cs="Times New Roman"/>
          <w:color w:val="000000"/>
          <w:sz w:val="24"/>
          <w:szCs w:val="24"/>
          <w:lang w:eastAsia="tr-TR"/>
        </w:rPr>
      </w:pPr>
      <w:r w:rsidRPr="0060478F">
        <w:rPr>
          <w:rFonts w:ascii="Times New Roman" w:eastAsia="Calibri" w:hAnsi="Times New Roman" w:cs="Times New Roman"/>
          <w:color w:val="000000"/>
          <w:sz w:val="24"/>
          <w:szCs w:val="24"/>
          <w:lang w:eastAsia="tr-TR"/>
        </w:rPr>
        <w:t>Diploma, derece ve diğer yeterliliklerin tanınması ve sertifikalandırılmasına ilişkin uygulamalardan elde edilen bulgular, sistematik olarak izlenerek paydaşlarla birlikte değerlendirilmekte ve izlem sonuçlarına göre önlem alınmaktadır.</w:t>
      </w:r>
    </w:p>
    <w:p w14:paraId="0FE40F14" w14:textId="77777777" w:rsidR="0060478F" w:rsidRPr="0060478F" w:rsidRDefault="0060478F" w:rsidP="0060478F">
      <w:pPr>
        <w:widowControl w:val="0"/>
        <w:tabs>
          <w:tab w:val="left" w:pos="380"/>
        </w:tabs>
        <w:autoSpaceDE w:val="0"/>
        <w:autoSpaceDN w:val="0"/>
        <w:spacing w:before="170" w:after="0" w:line="232" w:lineRule="auto"/>
        <w:ind w:right="204"/>
        <w:jc w:val="both"/>
        <w:rPr>
          <w:rFonts w:ascii="Times New Roman" w:eastAsia="Times New Roman" w:hAnsi="Times New Roman" w:cs="Times New Roman"/>
          <w:sz w:val="24"/>
          <w:szCs w:val="24"/>
        </w:rPr>
      </w:pPr>
      <w:r w:rsidRPr="0060478F">
        <w:rPr>
          <w:rFonts w:ascii="Times New Roman" w:eastAsia="Calibri" w:hAnsi="Times New Roman" w:cs="Times New Roman"/>
          <w:sz w:val="24"/>
          <w:szCs w:val="24"/>
          <w:lang w:eastAsia="tr-TR"/>
        </w:rPr>
        <w:t xml:space="preserve">ADÜ OBİS üzerinden </w:t>
      </w:r>
      <w:r w:rsidRPr="0060478F">
        <w:rPr>
          <w:rFonts w:ascii="Times New Roman" w:eastAsia="Times New Roman" w:hAnsi="Times New Roman" w:cs="Times New Roman"/>
          <w:sz w:val="24"/>
          <w:szCs w:val="24"/>
        </w:rPr>
        <w:t xml:space="preserve">program ve şube bazında ortalama mezuniyet süresi, program bazında mezuniyet oranı, ortalama mezuniyet not ortalaması verilerinde olumlu/olumsuz eğilimler gözlenmektedir. Akademik kurullar, yönetim kurulu toplantıları ve bölüm toplantılarında tartışılmakta ve çözüm önerileri geliştirilmektedir. </w:t>
      </w:r>
    </w:p>
    <w:p w14:paraId="227456B9" w14:textId="77777777" w:rsidR="00B41B14" w:rsidRPr="000A563E" w:rsidRDefault="00B41B14" w:rsidP="00D4377F">
      <w:pPr>
        <w:spacing w:line="240" w:lineRule="auto"/>
        <w:ind w:right="63"/>
        <w:jc w:val="both"/>
        <w:rPr>
          <w:rFonts w:ascii="Times New Roman" w:hAnsi="Times New Roman" w:cs="Times New Roman"/>
          <w:sz w:val="24"/>
          <w:szCs w:val="24"/>
        </w:rPr>
      </w:pPr>
    </w:p>
    <w:p w14:paraId="642FC67B" w14:textId="77777777" w:rsidR="00B41B14" w:rsidRPr="000A563E" w:rsidRDefault="00B41B14" w:rsidP="00B41B14">
      <w:pPr>
        <w:spacing w:line="240" w:lineRule="auto"/>
        <w:contextualSpacing/>
        <w:jc w:val="both"/>
        <w:rPr>
          <w:rStyle w:val="Balk2Char"/>
          <w:rFonts w:eastAsia="Calibri"/>
        </w:rPr>
      </w:pPr>
      <w:r w:rsidRPr="000A563E">
        <w:rPr>
          <w:rStyle w:val="Balk2Char"/>
          <w:rFonts w:eastAsia="Calibri"/>
        </w:rPr>
        <w:t xml:space="preserve">B.3. Öğrenme Kaynakları ve Akademik Destek Hizmetleri </w:t>
      </w:r>
    </w:p>
    <w:p w14:paraId="17DE3D45" w14:textId="77777777" w:rsidR="00B41B14" w:rsidRPr="000A563E" w:rsidRDefault="00B41B14" w:rsidP="00B41B14">
      <w:pPr>
        <w:spacing w:line="240" w:lineRule="auto"/>
        <w:contextualSpacing/>
        <w:jc w:val="both"/>
        <w:rPr>
          <w:rStyle w:val="Balk2Char"/>
          <w:rFonts w:eastAsia="Calibri"/>
        </w:rPr>
      </w:pPr>
    </w:p>
    <w:p w14:paraId="3249843F" w14:textId="5337C800" w:rsidR="00B41B14" w:rsidRDefault="00B41B14" w:rsidP="00B41B1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B.3.1. Öğrenme ortamı ve kaynakları</w:t>
      </w:r>
    </w:p>
    <w:p w14:paraId="1E0084C3" w14:textId="77777777" w:rsidR="0060478F" w:rsidRPr="0060478F" w:rsidRDefault="0060478F" w:rsidP="0060478F"/>
    <w:p w14:paraId="6EB68B7D" w14:textId="77777777" w:rsidR="0060478F" w:rsidRPr="0060478F" w:rsidRDefault="0060478F" w:rsidP="0060478F">
      <w:pPr>
        <w:widowControl w:val="0"/>
        <w:tabs>
          <w:tab w:val="left" w:pos="138"/>
        </w:tabs>
        <w:autoSpaceDE w:val="0"/>
        <w:autoSpaceDN w:val="0"/>
        <w:spacing w:after="0" w:line="236" w:lineRule="auto"/>
        <w:jc w:val="both"/>
        <w:rPr>
          <w:rFonts w:ascii="Times New Roman" w:eastAsia="Times New Roman" w:hAnsi="Times New Roman" w:cs="Arial"/>
          <w:sz w:val="23"/>
          <w:szCs w:val="20"/>
          <w:lang w:eastAsia="tr-TR"/>
        </w:rPr>
      </w:pPr>
      <w:r w:rsidRPr="0060478F">
        <w:rPr>
          <w:rFonts w:ascii="Times New Roman" w:eastAsia="Times New Roman" w:hAnsi="Times New Roman" w:cs="Arial"/>
          <w:sz w:val="23"/>
          <w:szCs w:val="20"/>
          <w:lang w:eastAsia="tr-TR"/>
        </w:rPr>
        <w:t xml:space="preserve">Kütüphane ve Dokümantasyon Daire Başkanlığı tarafından birimimiz öğretim elemanları ve öğrencilerimize bazı elektronik veri tabanı ve dergi paketlerine erişim olanağı sunulmaktadır. Öğrencilerimize özgeçmiş ve </w:t>
      </w:r>
      <w:proofErr w:type="gramStart"/>
      <w:r w:rsidRPr="0060478F">
        <w:rPr>
          <w:rFonts w:ascii="Times New Roman" w:eastAsia="Times New Roman" w:hAnsi="Times New Roman" w:cs="Arial"/>
          <w:sz w:val="23"/>
          <w:szCs w:val="20"/>
          <w:lang w:eastAsia="tr-TR"/>
        </w:rPr>
        <w:t>portföy</w:t>
      </w:r>
      <w:proofErr w:type="gramEnd"/>
      <w:r w:rsidRPr="0060478F">
        <w:rPr>
          <w:rFonts w:ascii="Times New Roman" w:eastAsia="Times New Roman" w:hAnsi="Times New Roman" w:cs="Arial"/>
          <w:sz w:val="23"/>
          <w:szCs w:val="20"/>
          <w:lang w:eastAsia="tr-TR"/>
        </w:rPr>
        <w:t xml:space="preserve"> hazırlama sürecinde rehberlik hizmeti verilir. İş görüşmeleri ve teknikleri konusunda bilgilendirme seminerleri düzenlenir.</w:t>
      </w:r>
    </w:p>
    <w:p w14:paraId="6C1224A8" w14:textId="77777777" w:rsidR="0060478F" w:rsidRPr="0060478F" w:rsidRDefault="0060478F" w:rsidP="0060478F">
      <w:pPr>
        <w:widowControl w:val="0"/>
        <w:tabs>
          <w:tab w:val="left" w:pos="138"/>
        </w:tabs>
        <w:autoSpaceDE w:val="0"/>
        <w:autoSpaceDN w:val="0"/>
        <w:spacing w:after="0" w:line="236" w:lineRule="auto"/>
        <w:jc w:val="both"/>
        <w:rPr>
          <w:rFonts w:ascii="Times New Roman" w:eastAsia="Times New Roman" w:hAnsi="Times New Roman" w:cs="Arial"/>
          <w:sz w:val="23"/>
          <w:szCs w:val="20"/>
          <w:lang w:eastAsia="tr-TR"/>
        </w:rPr>
      </w:pPr>
      <w:r w:rsidRPr="0060478F">
        <w:rPr>
          <w:rFonts w:ascii="Times New Roman" w:eastAsia="Times New Roman" w:hAnsi="Times New Roman" w:cs="Arial"/>
          <w:sz w:val="23"/>
          <w:szCs w:val="20"/>
          <w:lang w:eastAsia="tr-TR"/>
        </w:rPr>
        <w:t xml:space="preserve">Yüksekokulun kendi kütüphanesi bulunmaktadır.  Kampüs içerisinde bedava internet ağı mevcuttur. Programlarda kariyer planlamasına dönük dersler verilmektedir. Uzaktan eğitim </w:t>
      </w:r>
      <w:proofErr w:type="spellStart"/>
      <w:r w:rsidRPr="0060478F">
        <w:rPr>
          <w:rFonts w:ascii="Times New Roman" w:eastAsia="Times New Roman" w:hAnsi="Times New Roman" w:cs="Arial"/>
          <w:sz w:val="23"/>
          <w:szCs w:val="20"/>
          <w:lang w:eastAsia="tr-TR"/>
        </w:rPr>
        <w:t>portalı</w:t>
      </w:r>
      <w:proofErr w:type="spellEnd"/>
      <w:r w:rsidRPr="0060478F">
        <w:rPr>
          <w:rFonts w:ascii="Times New Roman" w:eastAsia="Times New Roman" w:hAnsi="Times New Roman" w:cs="Arial"/>
          <w:sz w:val="23"/>
          <w:szCs w:val="20"/>
          <w:lang w:eastAsia="tr-TR"/>
        </w:rPr>
        <w:t xml:space="preserve"> üzerinden ders kaynakları paylaşılır.</w:t>
      </w:r>
    </w:p>
    <w:p w14:paraId="62B5D800" w14:textId="19EA5582" w:rsidR="00B41B14" w:rsidRPr="000A563E" w:rsidRDefault="00B41B14" w:rsidP="00B41B14">
      <w:pPr>
        <w:pStyle w:val="Default"/>
        <w:jc w:val="both"/>
        <w:rPr>
          <w:color w:val="auto"/>
          <w:sz w:val="23"/>
          <w:szCs w:val="23"/>
        </w:rPr>
      </w:pPr>
    </w:p>
    <w:p w14:paraId="2D020067" w14:textId="77777777" w:rsidR="00B41B14" w:rsidRPr="000A563E" w:rsidRDefault="00B41B14" w:rsidP="00D4377F">
      <w:pPr>
        <w:spacing w:line="240" w:lineRule="auto"/>
        <w:ind w:right="63"/>
        <w:jc w:val="both"/>
        <w:rPr>
          <w:rFonts w:ascii="Times New Roman" w:hAnsi="Times New Roman" w:cs="Times New Roman"/>
          <w:b/>
          <w:i/>
          <w:sz w:val="24"/>
          <w:szCs w:val="24"/>
        </w:rPr>
      </w:pPr>
    </w:p>
    <w:p w14:paraId="40D641EA" w14:textId="46F08A70" w:rsidR="00B41B14" w:rsidRDefault="0082699B" w:rsidP="00D4377F">
      <w:pPr>
        <w:spacing w:line="240" w:lineRule="auto"/>
        <w:ind w:right="63"/>
        <w:jc w:val="both"/>
        <w:rPr>
          <w:rFonts w:ascii="Times New Roman" w:hAnsi="Times New Roman" w:cs="Times New Roman"/>
          <w:b/>
          <w:i/>
          <w:sz w:val="24"/>
          <w:szCs w:val="24"/>
        </w:rPr>
      </w:pPr>
      <w:r w:rsidRPr="000A563E">
        <w:rPr>
          <w:rFonts w:ascii="Times New Roman" w:hAnsi="Times New Roman" w:cs="Times New Roman"/>
          <w:b/>
          <w:i/>
          <w:sz w:val="24"/>
          <w:szCs w:val="24"/>
        </w:rPr>
        <w:t>B.3.2. Akademik destek hizmetler</w:t>
      </w:r>
      <w:r w:rsidR="00BD2300">
        <w:rPr>
          <w:rFonts w:ascii="Times New Roman" w:hAnsi="Times New Roman" w:cs="Times New Roman"/>
          <w:b/>
          <w:i/>
          <w:sz w:val="24"/>
          <w:szCs w:val="24"/>
        </w:rPr>
        <w:t>i</w:t>
      </w:r>
    </w:p>
    <w:p w14:paraId="1DB67E3E" w14:textId="77777777" w:rsidR="0060478F" w:rsidRPr="0060478F" w:rsidRDefault="0060478F" w:rsidP="0060478F">
      <w:pPr>
        <w:widowControl w:val="0"/>
        <w:tabs>
          <w:tab w:val="left" w:pos="443"/>
        </w:tabs>
        <w:autoSpaceDE w:val="0"/>
        <w:autoSpaceDN w:val="0"/>
        <w:spacing w:before="158" w:after="0" w:line="240" w:lineRule="auto"/>
        <w:ind w:left="180" w:right="197"/>
        <w:jc w:val="both"/>
        <w:rPr>
          <w:rFonts w:ascii="Times New Roman" w:eastAsia="Times New Roman" w:hAnsi="Times New Roman" w:cs="Times New Roman"/>
          <w:sz w:val="23"/>
        </w:rPr>
      </w:pPr>
      <w:r w:rsidRPr="0060478F">
        <w:rPr>
          <w:rFonts w:ascii="Times New Roman" w:eastAsia="Times New Roman" w:hAnsi="Times New Roman" w:cs="Times New Roman"/>
          <w:sz w:val="23"/>
        </w:rPr>
        <w:t>Öğrencilere yönelik akademik destekler danışmanlık sistemi üzerinden yürütülmektedir.  Birim, öğrencilere yönelik rehberlik ve psikolojik danışmanlık faaliyetlerini düzenli olarak yürütmektedir.</w:t>
      </w:r>
    </w:p>
    <w:p w14:paraId="14FBBD1D" w14:textId="77777777" w:rsidR="0060478F" w:rsidRPr="0060478F" w:rsidRDefault="0060478F" w:rsidP="00D4377F">
      <w:pPr>
        <w:spacing w:line="240" w:lineRule="auto"/>
        <w:ind w:right="63"/>
        <w:jc w:val="both"/>
        <w:rPr>
          <w:rFonts w:ascii="Times New Roman" w:hAnsi="Times New Roman" w:cs="Times New Roman"/>
          <w:sz w:val="24"/>
          <w:szCs w:val="24"/>
        </w:rPr>
      </w:pPr>
    </w:p>
    <w:p w14:paraId="52A8974D" w14:textId="48A48B85" w:rsidR="000F34F9" w:rsidRDefault="000F34F9" w:rsidP="000F34F9">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 xml:space="preserve"> Kanıtlar:</w:t>
      </w:r>
    </w:p>
    <w:p w14:paraId="6B8939BE" w14:textId="7A8ACC25" w:rsidR="0060478F" w:rsidRPr="00A94089" w:rsidRDefault="0060478F" w:rsidP="000F34F9">
      <w:pPr>
        <w:spacing w:line="240" w:lineRule="auto"/>
        <w:jc w:val="both"/>
        <w:rPr>
          <w:rFonts w:ascii="Times New Roman" w:hAnsi="Times New Roman" w:cs="Times New Roman"/>
          <w:b/>
          <w:i/>
          <w:sz w:val="24"/>
          <w:szCs w:val="24"/>
        </w:rPr>
      </w:pPr>
      <w:r w:rsidRPr="00A94089">
        <w:rPr>
          <w:rFonts w:ascii="Times New Roman" w:hAnsi="Times New Roman" w:cs="Times New Roman"/>
          <w:sz w:val="24"/>
          <w:szCs w:val="24"/>
        </w:rPr>
        <w:t>B.3.2. Kanıt 1. Öğrenci danışmanlığı yönergesi</w:t>
      </w:r>
      <w:r w:rsidRPr="00A94089">
        <w:rPr>
          <w:rFonts w:ascii="Times New Roman" w:hAnsi="Times New Roman" w:cs="Times New Roman"/>
          <w:b/>
          <w:i/>
          <w:sz w:val="24"/>
          <w:szCs w:val="24"/>
        </w:rPr>
        <w:t xml:space="preserve"> </w:t>
      </w:r>
    </w:p>
    <w:p w14:paraId="1754BC46" w14:textId="450CCB10" w:rsidR="0060478F" w:rsidRPr="0060478F" w:rsidRDefault="0060478F" w:rsidP="000F34F9">
      <w:pPr>
        <w:spacing w:line="240" w:lineRule="auto"/>
        <w:jc w:val="both"/>
        <w:rPr>
          <w:rFonts w:ascii="Times New Roman" w:hAnsi="Times New Roman" w:cs="Times New Roman"/>
          <w:sz w:val="24"/>
          <w:szCs w:val="24"/>
        </w:rPr>
      </w:pPr>
    </w:p>
    <w:p w14:paraId="169E8CDD" w14:textId="09063992" w:rsidR="00B41B14" w:rsidRPr="000A563E" w:rsidRDefault="00DC4BE5"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B.3.3. Tesis ve altyapılar</w:t>
      </w:r>
    </w:p>
    <w:p w14:paraId="51CE6533" w14:textId="77777777" w:rsidR="0060478F" w:rsidRPr="0060478F" w:rsidRDefault="0060478F" w:rsidP="0060478F">
      <w:pPr>
        <w:widowControl w:val="0"/>
        <w:tabs>
          <w:tab w:val="left" w:pos="399"/>
        </w:tabs>
        <w:autoSpaceDE w:val="0"/>
        <w:autoSpaceDN w:val="0"/>
        <w:spacing w:before="185" w:after="0" w:line="237" w:lineRule="auto"/>
        <w:ind w:left="180" w:right="202"/>
        <w:jc w:val="both"/>
        <w:rPr>
          <w:rFonts w:ascii="Times New Roman" w:eastAsia="Times New Roman" w:hAnsi="Times New Roman" w:cs="Times New Roman"/>
          <w:iCs/>
          <w:sz w:val="23"/>
        </w:rPr>
      </w:pPr>
      <w:r w:rsidRPr="0060478F">
        <w:rPr>
          <w:rFonts w:ascii="Times New Roman" w:eastAsia="Times New Roman" w:hAnsi="Times New Roman" w:cs="Times New Roman"/>
          <w:iCs/>
          <w:sz w:val="23"/>
        </w:rPr>
        <w:t>Kurumda uygun nitelik ve nicelikte tesis ve altyapının kurulmasına ilişkin planlamalar bulunmaktadır. Ancak bu planlar doğrultusunda yapılmış uygulamalar bulunmamaktadır veya tüm birimleri kapsamamaktadır, birimler arası denge gözetilmemektedir. Birimimizde öğrencilerin kullanımına yönelik; kantin, yerleşke içinde açık spor alanı ve yemekhane bulunur</w:t>
      </w:r>
    </w:p>
    <w:p w14:paraId="183A2B7F" w14:textId="09FC85AD" w:rsidR="00931D0D" w:rsidRDefault="00931D0D" w:rsidP="00931D0D">
      <w:pPr>
        <w:ind w:right="63"/>
        <w:jc w:val="both"/>
        <w:rPr>
          <w:rFonts w:ascii="Times New Roman" w:hAnsi="Times New Roman" w:cs="Times New Roman"/>
          <w:b/>
          <w:i/>
          <w:sz w:val="24"/>
          <w:szCs w:val="24"/>
        </w:rPr>
      </w:pPr>
    </w:p>
    <w:p w14:paraId="37A0FB84" w14:textId="77777777" w:rsidR="00A94089" w:rsidRDefault="00A94089" w:rsidP="00931D0D">
      <w:pPr>
        <w:ind w:right="63"/>
        <w:jc w:val="both"/>
        <w:rPr>
          <w:rFonts w:ascii="Times New Roman" w:hAnsi="Times New Roman" w:cs="Times New Roman"/>
          <w:b/>
          <w:i/>
          <w:sz w:val="24"/>
          <w:szCs w:val="24"/>
        </w:rPr>
      </w:pPr>
    </w:p>
    <w:p w14:paraId="5A61573A" w14:textId="504C3FD8" w:rsidR="0082699B" w:rsidRPr="000A563E" w:rsidRDefault="0070174E"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lastRenderedPageBreak/>
        <w:t>B.3.4. Dezavantajlı gruplar</w:t>
      </w:r>
    </w:p>
    <w:p w14:paraId="4C29E973" w14:textId="1299F7D1" w:rsidR="0060478F" w:rsidRPr="0060478F" w:rsidRDefault="0060478F" w:rsidP="0060478F">
      <w:pPr>
        <w:widowControl w:val="0"/>
        <w:tabs>
          <w:tab w:val="left" w:pos="356"/>
        </w:tabs>
        <w:autoSpaceDE w:val="0"/>
        <w:autoSpaceDN w:val="0"/>
        <w:spacing w:before="178" w:after="0" w:line="240" w:lineRule="auto"/>
        <w:ind w:left="180" w:right="204"/>
        <w:jc w:val="both"/>
        <w:rPr>
          <w:rFonts w:ascii="Times New Roman" w:eastAsia="Times New Roman" w:hAnsi="Times New Roman" w:cs="Times New Roman"/>
          <w:sz w:val="24"/>
        </w:rPr>
      </w:pPr>
      <w:r w:rsidRPr="0060478F">
        <w:rPr>
          <w:rFonts w:ascii="Times New Roman" w:eastAsia="Times New Roman" w:hAnsi="Times New Roman" w:cs="Arial"/>
          <w:sz w:val="23"/>
          <w:szCs w:val="20"/>
          <w:lang w:eastAsia="tr-TR"/>
        </w:rPr>
        <w:t xml:space="preserve">Birimimizde dezavantajlı öğrenciler için danışmanları olarak iki öğretim elemanımız bulunmaktadır. Danışmanlarımız eşliğinde engelli öğrencilere yönelik birimimizi yeniden gözden geçirerek engelli öğrencilerin eğitim alanlarını daha yaşanabilir hale getirme sürecini başlatmış bulunmaktayız. Birimde engelli öğrenciler için yürüme yolları, asansör ve WC bulunmaktadır. Bunun dışında eğitim öğretim uygulamalarında standart faaliyetler yapılmaktadır. </w:t>
      </w:r>
      <w:r>
        <w:rPr>
          <w:rFonts w:ascii="Times New Roman" w:eastAsia="Times New Roman" w:hAnsi="Times New Roman" w:cs="Arial"/>
          <w:sz w:val="23"/>
          <w:szCs w:val="20"/>
          <w:lang w:eastAsia="tr-TR"/>
        </w:rPr>
        <w:t xml:space="preserve">Öğrencilerimiz sosyal sorumluluk kapsamında dezavantajlı gruplara yönelik etkinlik faaliyetlerine katılmıştır. </w:t>
      </w:r>
    </w:p>
    <w:p w14:paraId="6CF647E7" w14:textId="77777777" w:rsidR="0025004C" w:rsidRPr="000A563E" w:rsidRDefault="0025004C" w:rsidP="0025004C">
      <w:pPr>
        <w:pStyle w:val="Default"/>
        <w:jc w:val="both"/>
        <w:rPr>
          <w:color w:val="auto"/>
          <w:sz w:val="23"/>
          <w:szCs w:val="23"/>
        </w:rPr>
      </w:pPr>
    </w:p>
    <w:p w14:paraId="33F8BA3D" w14:textId="18F4EC89" w:rsidR="000F34F9" w:rsidRPr="00F63744" w:rsidRDefault="0025004C" w:rsidP="00F63744">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40F91E0B" w14:textId="25D586EC" w:rsidR="0060478F" w:rsidRPr="00780007" w:rsidRDefault="00F63744" w:rsidP="00D4377F">
      <w:pPr>
        <w:spacing w:line="240" w:lineRule="auto"/>
        <w:ind w:right="63"/>
        <w:jc w:val="both"/>
        <w:rPr>
          <w:rFonts w:ascii="Times New Roman" w:hAnsi="Times New Roman" w:cs="Times New Roman"/>
          <w:sz w:val="24"/>
          <w:szCs w:val="24"/>
        </w:rPr>
      </w:pPr>
      <w:r w:rsidRPr="00780007">
        <w:rPr>
          <w:rFonts w:ascii="Times New Roman" w:hAnsi="Times New Roman" w:cs="Times New Roman"/>
          <w:sz w:val="24"/>
          <w:szCs w:val="24"/>
        </w:rPr>
        <w:t>B.3.4. Kanıt 1</w:t>
      </w:r>
      <w:r w:rsidR="0060478F" w:rsidRPr="00780007">
        <w:rPr>
          <w:rFonts w:ascii="Times New Roman" w:hAnsi="Times New Roman" w:cs="Times New Roman"/>
          <w:sz w:val="24"/>
          <w:szCs w:val="24"/>
        </w:rPr>
        <w:t xml:space="preserve">. Dezavantajlı gruplara yönelik yapılmış faaliyetler </w:t>
      </w:r>
    </w:p>
    <w:p w14:paraId="680D80B6" w14:textId="77777777" w:rsidR="000F34F9" w:rsidRPr="000A563E" w:rsidRDefault="00933882"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B.3.5. Sosyal, kültürel, sportif faaliyetler</w:t>
      </w:r>
    </w:p>
    <w:p w14:paraId="5E25BB73" w14:textId="77777777" w:rsidR="003B5B5E" w:rsidRPr="003B5B5E" w:rsidRDefault="003B5B5E" w:rsidP="003B5B5E">
      <w:pPr>
        <w:widowControl w:val="0"/>
        <w:tabs>
          <w:tab w:val="left" w:pos="138"/>
        </w:tabs>
        <w:autoSpaceDE w:val="0"/>
        <w:autoSpaceDN w:val="0"/>
        <w:spacing w:after="0" w:line="236" w:lineRule="auto"/>
        <w:jc w:val="both"/>
        <w:rPr>
          <w:rFonts w:ascii="Times New Roman" w:eastAsia="Times New Roman" w:hAnsi="Times New Roman" w:cs="Arial"/>
          <w:sz w:val="23"/>
          <w:szCs w:val="20"/>
          <w:lang w:eastAsia="tr-TR"/>
        </w:rPr>
      </w:pPr>
      <w:r w:rsidRPr="003B5B5E">
        <w:rPr>
          <w:rFonts w:ascii="Times New Roman" w:eastAsia="Times New Roman" w:hAnsi="Times New Roman" w:cs="Times New Roman"/>
          <w:sz w:val="24"/>
        </w:rPr>
        <w:t>Öğrenci gelişimine yönelik sosyal, kültürel, sportif faaliyetler desteklenmekte</w:t>
      </w:r>
      <w:r w:rsidRPr="003B5B5E">
        <w:rPr>
          <w:rFonts w:ascii="Times New Roman" w:eastAsia="Times New Roman" w:hAnsi="Times New Roman" w:cs="Times New Roman"/>
          <w:spacing w:val="-9"/>
          <w:sz w:val="24"/>
        </w:rPr>
        <w:t xml:space="preserve">dir. </w:t>
      </w:r>
      <w:r w:rsidRPr="003B5B5E">
        <w:rPr>
          <w:rFonts w:ascii="Times New Roman" w:eastAsia="Times New Roman" w:hAnsi="Times New Roman" w:cs="Arial"/>
          <w:sz w:val="23"/>
          <w:szCs w:val="20"/>
          <w:lang w:eastAsia="tr-TR"/>
        </w:rPr>
        <w:t>Kurumda uygun nicelik ve nitelikte sosyal, kültürel ve sportif faaliyetler yürütülmesine ilişkin (mekân, mali ve rehberlik desteği sağlamak gibi) planlamalar bulunmaktadır. Ancak bu planlar doğrultusunda yapılmış uygulamalar bulunmamaktadır veya tüm birimleri kapsamayan uygulamalar bulunmaktadır. Üniversitenin altyapısı kullanılmaktadır. Yüksekokulda bir voleybol ve basketbol sahası bulunmaktadır. İlçenin spor salonundan öğrenciler yararlanabilmektedir. Öğrenciler Üniversite bünyesindeki topluluklara katılmakta ve etkinlik yapmaktadır. Her yıl kültür ve spor etkinlikleri gerçekleştirilmektedir.</w:t>
      </w:r>
    </w:p>
    <w:p w14:paraId="37EB4EB7" w14:textId="77777777" w:rsidR="0057258A" w:rsidRDefault="0057258A" w:rsidP="00933882">
      <w:pPr>
        <w:spacing w:line="240" w:lineRule="auto"/>
        <w:jc w:val="both"/>
        <w:rPr>
          <w:rFonts w:ascii="Times New Roman" w:hAnsi="Times New Roman" w:cs="Times New Roman"/>
          <w:i/>
          <w:iCs/>
          <w:sz w:val="23"/>
          <w:szCs w:val="23"/>
        </w:rPr>
      </w:pPr>
    </w:p>
    <w:p w14:paraId="562CF417" w14:textId="23A217B6" w:rsidR="00933882" w:rsidRDefault="00933882" w:rsidP="00933882">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5196965E" w14:textId="739B7719" w:rsidR="000F34F9" w:rsidRPr="006D6DF5" w:rsidRDefault="0057258A" w:rsidP="0057258A">
      <w:pPr>
        <w:spacing w:line="240" w:lineRule="auto"/>
        <w:jc w:val="both"/>
        <w:rPr>
          <w:rFonts w:ascii="Times New Roman" w:hAnsi="Times New Roman" w:cs="Times New Roman"/>
          <w:sz w:val="24"/>
          <w:szCs w:val="24"/>
        </w:rPr>
      </w:pPr>
      <w:r w:rsidRPr="006D6DF5">
        <w:rPr>
          <w:rFonts w:ascii="Times New Roman" w:hAnsi="Times New Roman" w:cs="Times New Roman"/>
          <w:sz w:val="24"/>
          <w:szCs w:val="24"/>
        </w:rPr>
        <w:t>B.3.5. Kanıt 3. Yıl içerisinde öğrencilerimizin katıldığı sportif faaliyetler</w:t>
      </w:r>
    </w:p>
    <w:p w14:paraId="19138285" w14:textId="77777777" w:rsidR="00EE69D1" w:rsidRPr="000A563E" w:rsidRDefault="00EE69D1" w:rsidP="00EE69D1">
      <w:pPr>
        <w:spacing w:after="0" w:line="240"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B.4. Öğretim Kadrosu</w:t>
      </w:r>
    </w:p>
    <w:p w14:paraId="1C82F126" w14:textId="77777777" w:rsidR="00EE69D1" w:rsidRPr="000A563E" w:rsidRDefault="00EE69D1" w:rsidP="00EE69D1">
      <w:pPr>
        <w:spacing w:after="0" w:line="240" w:lineRule="auto"/>
        <w:jc w:val="both"/>
        <w:rPr>
          <w:rFonts w:ascii="Times New Roman" w:eastAsia="Times New Roman" w:hAnsi="Times New Roman" w:cs="Times New Roman"/>
          <w:color w:val="000000" w:themeColor="text1"/>
          <w:sz w:val="24"/>
          <w:szCs w:val="24"/>
        </w:rPr>
      </w:pPr>
    </w:p>
    <w:p w14:paraId="0CB0E11A" w14:textId="77777777" w:rsidR="00B64F40" w:rsidRPr="000A563E" w:rsidRDefault="008F70B1" w:rsidP="00B64F40">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B.4.1. Atama, yükseltme ve görevlendirme </w:t>
      </w:r>
      <w:proofErr w:type="gramStart"/>
      <w:r w:rsidRPr="000A563E">
        <w:rPr>
          <w:rFonts w:ascii="Times New Roman" w:hAnsi="Times New Roman" w:cs="Times New Roman"/>
          <w:i/>
          <w:color w:val="auto"/>
          <w:sz w:val="24"/>
          <w:szCs w:val="24"/>
        </w:rPr>
        <w:t>kriterleri</w:t>
      </w:r>
      <w:proofErr w:type="gramEnd"/>
    </w:p>
    <w:p w14:paraId="5A32CCE0" w14:textId="77777777" w:rsidR="00847645" w:rsidRPr="00847645" w:rsidRDefault="00847645" w:rsidP="00847645">
      <w:pPr>
        <w:widowControl w:val="0"/>
        <w:autoSpaceDE w:val="0"/>
        <w:autoSpaceDN w:val="0"/>
        <w:spacing w:after="0" w:line="240" w:lineRule="auto"/>
        <w:jc w:val="both"/>
        <w:rPr>
          <w:rFonts w:ascii="Times New Roman" w:eastAsia="Times New Roman" w:hAnsi="Times New Roman" w:cs="Times New Roman"/>
          <w:sz w:val="24"/>
          <w:szCs w:val="24"/>
        </w:rPr>
      </w:pPr>
      <w:r w:rsidRPr="00847645">
        <w:rPr>
          <w:rFonts w:ascii="Times New Roman" w:eastAsia="Times New Roman" w:hAnsi="Times New Roman" w:cs="Times New Roman"/>
          <w:sz w:val="24"/>
          <w:szCs w:val="24"/>
        </w:rPr>
        <w:t xml:space="preserve">Birimimizce ihtiyaç duyulan akademik personel bölümlerden gelen talep ve </w:t>
      </w:r>
      <w:proofErr w:type="gramStart"/>
      <w:r w:rsidRPr="00847645">
        <w:rPr>
          <w:rFonts w:ascii="Times New Roman" w:eastAsia="Times New Roman" w:hAnsi="Times New Roman" w:cs="Times New Roman"/>
          <w:sz w:val="24"/>
          <w:szCs w:val="24"/>
        </w:rPr>
        <w:t>kriterlere</w:t>
      </w:r>
      <w:proofErr w:type="gramEnd"/>
      <w:r w:rsidRPr="00847645">
        <w:rPr>
          <w:rFonts w:ascii="Times New Roman" w:eastAsia="Times New Roman" w:hAnsi="Times New Roman" w:cs="Times New Roman"/>
          <w:sz w:val="24"/>
          <w:szCs w:val="24"/>
        </w:rPr>
        <w:t xml:space="preserve"> göre değerlendirmekte ve Yönetim Kurulu kararı alınarak Rektörlüğe yazı ile bildirilmektedir. 2547 Sayılı Yükseköğretim Kanunu’nun 32. Maddesi gereğince Atama ve Yükseltme </w:t>
      </w:r>
      <w:proofErr w:type="gramStart"/>
      <w:r w:rsidRPr="00847645">
        <w:rPr>
          <w:rFonts w:ascii="Times New Roman" w:eastAsia="Times New Roman" w:hAnsi="Times New Roman" w:cs="Times New Roman"/>
          <w:sz w:val="24"/>
          <w:szCs w:val="24"/>
        </w:rPr>
        <w:t>kriterleri</w:t>
      </w:r>
      <w:proofErr w:type="gramEnd"/>
      <w:r w:rsidRPr="00847645">
        <w:rPr>
          <w:rFonts w:ascii="Times New Roman" w:eastAsia="Times New Roman" w:hAnsi="Times New Roman" w:cs="Times New Roman"/>
          <w:sz w:val="24"/>
          <w:szCs w:val="24"/>
        </w:rPr>
        <w:t xml:space="preserve"> kapsamında ilgili talepler Üniversite Personel Daire Başkanlığı internet sayfasından yayınlanmaktadır. Öğretim elemanı atama ve yükseltme kriterleri doğrultusunda, eğitim- öğretim kadromuza, </w:t>
      </w:r>
      <w:proofErr w:type="gramStart"/>
      <w:r w:rsidRPr="00847645">
        <w:rPr>
          <w:rFonts w:ascii="Times New Roman" w:eastAsia="Times New Roman" w:hAnsi="Times New Roman" w:cs="Times New Roman"/>
          <w:sz w:val="24"/>
          <w:szCs w:val="24"/>
        </w:rPr>
        <w:t>misyon</w:t>
      </w:r>
      <w:proofErr w:type="gramEnd"/>
      <w:r w:rsidRPr="00847645">
        <w:rPr>
          <w:rFonts w:ascii="Times New Roman" w:eastAsia="Times New Roman" w:hAnsi="Times New Roman" w:cs="Times New Roman"/>
          <w:sz w:val="24"/>
          <w:szCs w:val="24"/>
        </w:rPr>
        <w:t xml:space="preserve"> ve hedeflerimize uygun, öğretim elemanı alımı sağlanmış olur.</w:t>
      </w:r>
    </w:p>
    <w:p w14:paraId="352FD24A" w14:textId="2A854DD3" w:rsidR="00B64F40" w:rsidRDefault="00B64F40" w:rsidP="00B64F40">
      <w:pPr>
        <w:pStyle w:val="Default"/>
        <w:jc w:val="both"/>
        <w:rPr>
          <w:iCs/>
          <w:color w:val="auto"/>
          <w:sz w:val="23"/>
          <w:szCs w:val="23"/>
        </w:rPr>
      </w:pPr>
    </w:p>
    <w:p w14:paraId="57075877" w14:textId="77777777" w:rsidR="00847645" w:rsidRPr="0057258A" w:rsidRDefault="00847645" w:rsidP="00B64F40">
      <w:pPr>
        <w:pStyle w:val="Default"/>
        <w:jc w:val="both"/>
        <w:rPr>
          <w:iCs/>
          <w:color w:val="auto"/>
          <w:sz w:val="23"/>
          <w:szCs w:val="23"/>
        </w:rPr>
      </w:pPr>
    </w:p>
    <w:p w14:paraId="06A338DA" w14:textId="0EED66BA" w:rsidR="00B64F40" w:rsidRPr="00CD0209" w:rsidRDefault="00B64F40" w:rsidP="00B64F40">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 xml:space="preserve"> Kanıtlar:</w:t>
      </w:r>
    </w:p>
    <w:p w14:paraId="5A905073" w14:textId="3562EF37" w:rsidR="008F70B1" w:rsidRPr="00177A66" w:rsidRDefault="00847645" w:rsidP="008F70B1">
      <w:pPr>
        <w:rPr>
          <w:rFonts w:ascii="Times New Roman" w:hAnsi="Times New Roman" w:cs="Times New Roman"/>
          <w:sz w:val="24"/>
          <w:szCs w:val="24"/>
        </w:rPr>
      </w:pPr>
      <w:r w:rsidRPr="00177A66">
        <w:rPr>
          <w:rFonts w:ascii="Times New Roman" w:hAnsi="Times New Roman" w:cs="Times New Roman"/>
          <w:sz w:val="24"/>
          <w:szCs w:val="24"/>
        </w:rPr>
        <w:t>B.4.1.Kanıt 1. Üniversitenin Atama ve Yükseltme Kriterleri</w:t>
      </w:r>
    </w:p>
    <w:p w14:paraId="6D6B3280" w14:textId="77777777" w:rsidR="00004503" w:rsidRPr="000A563E" w:rsidRDefault="00004503" w:rsidP="00004503">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B.4.2. Öğretim yetkinlikleri ve gelişimi</w:t>
      </w:r>
    </w:p>
    <w:p w14:paraId="447D59D4" w14:textId="1B4F4BAF" w:rsidR="00004503" w:rsidRPr="000A563E" w:rsidRDefault="00847645" w:rsidP="00847645">
      <w:pPr>
        <w:jc w:val="both"/>
      </w:pPr>
      <w:r w:rsidRPr="00847645">
        <w:rPr>
          <w:rFonts w:ascii="Times New Roman" w:eastAsia="Times New Roman" w:hAnsi="Times New Roman" w:cs="Arial"/>
          <w:sz w:val="23"/>
          <w:szCs w:val="20"/>
          <w:lang w:eastAsia="tr-TR"/>
        </w:rPr>
        <w:t>Kurumun öğretim elemanlarının öğretim yetkinliğini geliştirmek üzere gerçekleştirilen uygulamalardan elde edilen bulgular sistematik olarak izlenmekte ve izlem sonuçları paydaşlarla birlikte değerlendirilerek önlemler alınmaktadır</w:t>
      </w:r>
      <w:r>
        <w:rPr>
          <w:rFonts w:ascii="Times New Roman" w:eastAsia="Times New Roman" w:hAnsi="Times New Roman" w:cs="Arial"/>
          <w:sz w:val="23"/>
          <w:szCs w:val="20"/>
          <w:lang w:eastAsia="tr-TR"/>
        </w:rPr>
        <w:t>.</w:t>
      </w:r>
    </w:p>
    <w:p w14:paraId="1CB32593" w14:textId="500AEB51" w:rsidR="00FD523F" w:rsidRPr="000A563E" w:rsidRDefault="00FD523F" w:rsidP="00FD523F">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B.4.3 Eğitim faaliyetlerine yönelik teşvik ve ödüllendirme</w:t>
      </w:r>
    </w:p>
    <w:p w14:paraId="7C1126BC" w14:textId="4753D3D2" w:rsidR="00FD523F" w:rsidRDefault="00FD523F" w:rsidP="00FD523F">
      <w:pPr>
        <w:pStyle w:val="Default"/>
        <w:jc w:val="both"/>
        <w:rPr>
          <w:color w:val="auto"/>
          <w:sz w:val="23"/>
          <w:szCs w:val="23"/>
        </w:rPr>
      </w:pPr>
    </w:p>
    <w:p w14:paraId="7452C8A5" w14:textId="77777777" w:rsidR="00847645" w:rsidRPr="00847645" w:rsidRDefault="00847645" w:rsidP="00847645">
      <w:pPr>
        <w:tabs>
          <w:tab w:val="left" w:pos="433"/>
        </w:tabs>
        <w:spacing w:before="1"/>
        <w:ind w:right="199"/>
        <w:jc w:val="both"/>
        <w:rPr>
          <w:rFonts w:ascii="Times New Roman" w:hAnsi="Times New Roman" w:cs="Times New Roman"/>
          <w:sz w:val="24"/>
          <w:szCs w:val="24"/>
        </w:rPr>
      </w:pPr>
      <w:r w:rsidRPr="00847645">
        <w:rPr>
          <w:rFonts w:ascii="Times New Roman" w:hAnsi="Times New Roman" w:cs="Times New Roman"/>
          <w:sz w:val="24"/>
          <w:szCs w:val="24"/>
          <w:lang w:eastAsia="tr-TR"/>
        </w:rPr>
        <w:t xml:space="preserve">Kurumun öğretim kadrosunun teşvik etme ve ödüllendirmeye ilişkin uygulamalarından sadece BAP desteği bulunmaktadır. </w:t>
      </w:r>
    </w:p>
    <w:p w14:paraId="56C16353" w14:textId="79EA8B75" w:rsidR="00115E1A" w:rsidRPr="000A563E" w:rsidRDefault="00115E1A" w:rsidP="00D4377F">
      <w:pPr>
        <w:spacing w:line="240" w:lineRule="auto"/>
        <w:ind w:right="63"/>
        <w:jc w:val="both"/>
        <w:rPr>
          <w:rFonts w:ascii="Times New Roman" w:hAnsi="Times New Roman" w:cs="Times New Roman"/>
          <w:sz w:val="24"/>
          <w:szCs w:val="24"/>
        </w:rPr>
      </w:pPr>
    </w:p>
    <w:p w14:paraId="540C5C6A" w14:textId="77777777" w:rsidR="00115E1A" w:rsidRPr="000A563E" w:rsidRDefault="00481600"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r w:rsidRPr="000A563E">
        <w:rPr>
          <w:rFonts w:ascii="Times New Roman" w:eastAsia="Times New Roman" w:hAnsi="Times New Roman" w:cs="Times New Roman"/>
          <w:b/>
          <w:color w:val="000000" w:themeColor="text1"/>
          <w:sz w:val="24"/>
          <w:szCs w:val="24"/>
          <w:u w:val="single"/>
          <w:lang w:eastAsia="tr-TR"/>
        </w:rPr>
        <w:t xml:space="preserve">C. ARAŞTIRMA VE GELİŞTİRME </w:t>
      </w:r>
    </w:p>
    <w:p w14:paraId="7942329C" w14:textId="77777777" w:rsidR="006E7CD6" w:rsidRPr="000A563E" w:rsidRDefault="006E7CD6"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14:paraId="3DA59AD9" w14:textId="77777777" w:rsidR="00115E1A" w:rsidRPr="000A563E" w:rsidRDefault="006E7CD6" w:rsidP="00237C88">
      <w:pPr>
        <w:spacing w:after="0" w:line="276"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C.1. Araştırma Süreçlerinin Yönetimi ve Araştırma Kaynakları</w:t>
      </w:r>
    </w:p>
    <w:p w14:paraId="15325911" w14:textId="43DF8A4E" w:rsidR="007B0CD1" w:rsidRPr="00847645" w:rsidRDefault="00847645" w:rsidP="00847645">
      <w:pPr>
        <w:widowControl w:val="0"/>
        <w:autoSpaceDE w:val="0"/>
        <w:autoSpaceDN w:val="0"/>
        <w:spacing w:before="90" w:after="0" w:line="273" w:lineRule="auto"/>
        <w:ind w:left="180" w:right="266"/>
        <w:jc w:val="both"/>
        <w:rPr>
          <w:rFonts w:ascii="Times New Roman" w:eastAsia="Times New Roman" w:hAnsi="Times New Roman" w:cs="Times New Roman"/>
          <w:sz w:val="24"/>
          <w:szCs w:val="24"/>
        </w:rPr>
      </w:pPr>
      <w:proofErr w:type="gramStart"/>
      <w:r w:rsidRPr="00847645">
        <w:rPr>
          <w:rFonts w:ascii="Times New Roman" w:eastAsia="Times New Roman" w:hAnsi="Times New Roman" w:cs="Times New Roman"/>
          <w:sz w:val="24"/>
          <w:szCs w:val="24"/>
        </w:rPr>
        <w:t xml:space="preserve">Yükseköğretim Yürütme Kurulu'nun 22.02.2000 tarih ve 2000.11.500 sayılı kararı ile belirtilen yükseköğretim kurumlarında uygulama ve araştırma merkezi kurulmasına yönelik değerlendirme ölçütlerinden “Kurulması önerilen merkezle ilgili üniversitede halen faaliyet gösteren bölümler ve bu bölümlerde uygulanmakta olan lisans ve/veya lisansüstü programlar” birimimizde bulunmadığından, birimimizde araştırma faaliyeti gerçekleştiren, bu kapsamda hizmet sunan ve destek veren herhangi bir birim yer almamaktadır. </w:t>
      </w:r>
      <w:proofErr w:type="gramEnd"/>
      <w:r w:rsidRPr="00847645">
        <w:rPr>
          <w:rFonts w:ascii="Times New Roman" w:eastAsia="Times New Roman" w:hAnsi="Times New Roman" w:cs="Times New Roman"/>
          <w:sz w:val="24"/>
          <w:szCs w:val="24"/>
        </w:rPr>
        <w:t>Ancak birimimizde öğretim görevlileri tarafından makale, yayın, konferans anlamda bireysel katkı verilmektedir.</w:t>
      </w:r>
    </w:p>
    <w:p w14:paraId="6B0733AC" w14:textId="77777777" w:rsidR="00FE3B71" w:rsidRPr="000A563E" w:rsidRDefault="00FE3B71" w:rsidP="00427675">
      <w:pPr>
        <w:pStyle w:val="Balk3"/>
        <w:spacing w:line="276"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C.1.1. Araştırma süreçlerinin yönetimi</w:t>
      </w:r>
    </w:p>
    <w:p w14:paraId="0E5645AC" w14:textId="616869B9" w:rsidR="00427675" w:rsidRDefault="00847645" w:rsidP="00780007">
      <w:pPr>
        <w:widowControl w:val="0"/>
        <w:autoSpaceDE w:val="0"/>
        <w:autoSpaceDN w:val="0"/>
        <w:spacing w:after="0" w:line="237" w:lineRule="auto"/>
        <w:jc w:val="both"/>
        <w:rPr>
          <w:rFonts w:ascii="Times New Roman" w:eastAsia="Times New Roman" w:hAnsi="Times New Roman" w:cs="Times New Roman"/>
          <w:sz w:val="24"/>
        </w:rPr>
      </w:pPr>
      <w:r w:rsidRPr="00847645">
        <w:rPr>
          <w:rFonts w:ascii="Times New Roman" w:eastAsia="Times New Roman" w:hAnsi="Times New Roman" w:cs="Times New Roman"/>
          <w:sz w:val="24"/>
        </w:rPr>
        <w:t xml:space="preserve">Kurumun araştırma- geliştirme süreçlerinin yönetim ve </w:t>
      </w:r>
      <w:proofErr w:type="spellStart"/>
      <w:r w:rsidRPr="00847645">
        <w:rPr>
          <w:rFonts w:ascii="Times New Roman" w:eastAsia="Times New Roman" w:hAnsi="Times New Roman" w:cs="Times New Roman"/>
          <w:sz w:val="24"/>
        </w:rPr>
        <w:t>organizasyonel</w:t>
      </w:r>
      <w:proofErr w:type="spellEnd"/>
      <w:r w:rsidRPr="00847645">
        <w:rPr>
          <w:rFonts w:ascii="Times New Roman" w:eastAsia="Times New Roman" w:hAnsi="Times New Roman" w:cs="Times New Roman"/>
          <w:sz w:val="24"/>
        </w:rPr>
        <w:t xml:space="preserve"> yapısına ilişkin planlamalar (karışmayan ile müdahaleci spektrumun neresinde konumlandığı, </w:t>
      </w:r>
      <w:proofErr w:type="gramStart"/>
      <w:r w:rsidRPr="00847645">
        <w:rPr>
          <w:rFonts w:ascii="Times New Roman" w:eastAsia="Times New Roman" w:hAnsi="Times New Roman" w:cs="Times New Roman"/>
          <w:sz w:val="24"/>
        </w:rPr>
        <w:t>motivasyon</w:t>
      </w:r>
      <w:proofErr w:type="gramEnd"/>
      <w:r w:rsidRPr="00847645">
        <w:rPr>
          <w:rFonts w:ascii="Times New Roman" w:eastAsia="Times New Roman" w:hAnsi="Times New Roman" w:cs="Times New Roman"/>
          <w:sz w:val="24"/>
        </w:rPr>
        <w:t xml:space="preserve"> ve yönlendirme işlevinin nasıl tasarlandığı, kısa ve uzun vadeli hedeflerin net ve kesin nasıl tanımlandığı, araştırma yönetimi ekibi ve görev tanımları) bulunmaktadır. Ancak bu planlar doğrultusunda yapılmış uygulamalar bulunmamaktadır veya tüm alanları kapsamayan uygulamalar bulunmaktadır.</w:t>
      </w:r>
    </w:p>
    <w:p w14:paraId="7DACD2F1" w14:textId="77777777" w:rsidR="00847645" w:rsidRPr="00847645" w:rsidRDefault="00847645" w:rsidP="00847645">
      <w:pPr>
        <w:widowControl w:val="0"/>
        <w:autoSpaceDE w:val="0"/>
        <w:autoSpaceDN w:val="0"/>
        <w:spacing w:after="0" w:line="237" w:lineRule="auto"/>
        <w:rPr>
          <w:rFonts w:ascii="Times New Roman" w:eastAsia="Times New Roman" w:hAnsi="Times New Roman" w:cs="Times New Roman"/>
          <w:sz w:val="24"/>
        </w:rPr>
      </w:pPr>
    </w:p>
    <w:p w14:paraId="71B8BA57" w14:textId="1699172D" w:rsidR="00427675" w:rsidRDefault="00427675" w:rsidP="00427675">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0A1AD8D1" w14:textId="60058AB8" w:rsidR="00847645" w:rsidRPr="00200F35" w:rsidRDefault="00847645" w:rsidP="00427675">
      <w:pPr>
        <w:spacing w:line="240" w:lineRule="auto"/>
        <w:jc w:val="both"/>
        <w:rPr>
          <w:rFonts w:ascii="Times New Roman" w:hAnsi="Times New Roman" w:cs="Times New Roman"/>
          <w:sz w:val="24"/>
          <w:szCs w:val="24"/>
        </w:rPr>
      </w:pPr>
      <w:r w:rsidRPr="00200F35">
        <w:rPr>
          <w:rFonts w:ascii="Times New Roman" w:hAnsi="Times New Roman" w:cs="Times New Roman"/>
          <w:sz w:val="24"/>
          <w:szCs w:val="24"/>
        </w:rPr>
        <w:t>C.1.1. Kanıt 1. HMS Otel Otomasyon Programı Eğitimi</w:t>
      </w:r>
    </w:p>
    <w:p w14:paraId="4FA79CFE" w14:textId="4EA89DEF" w:rsidR="00200F35" w:rsidRPr="00200F35" w:rsidRDefault="00200F35" w:rsidP="00427675">
      <w:pPr>
        <w:spacing w:line="240" w:lineRule="auto"/>
        <w:jc w:val="both"/>
        <w:rPr>
          <w:rFonts w:ascii="Times New Roman" w:hAnsi="Times New Roman" w:cs="Times New Roman"/>
          <w:sz w:val="24"/>
          <w:szCs w:val="24"/>
        </w:rPr>
      </w:pPr>
      <w:r w:rsidRPr="00200F35">
        <w:rPr>
          <w:rFonts w:ascii="Times New Roman" w:hAnsi="Times New Roman" w:cs="Times New Roman"/>
          <w:sz w:val="24"/>
          <w:szCs w:val="24"/>
        </w:rPr>
        <w:t>C.1.1. Kanıt 2. Öğrencilerin Yurtdışı Eğitim Olanaklarına Yönelik Bilgilendirme</w:t>
      </w:r>
    </w:p>
    <w:p w14:paraId="3273AF07" w14:textId="5013A9FD" w:rsidR="00FE3B71" w:rsidRDefault="0053391E" w:rsidP="0053391E">
      <w:pPr>
        <w:pStyle w:val="Balk3"/>
        <w:spacing w:line="276"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C.1.2. İç ve dış kaynaklar</w:t>
      </w:r>
    </w:p>
    <w:p w14:paraId="19003854" w14:textId="77777777" w:rsidR="00847645" w:rsidRPr="00847645" w:rsidRDefault="00847645" w:rsidP="00847645">
      <w:pPr>
        <w:widowControl w:val="0"/>
        <w:tabs>
          <w:tab w:val="left" w:pos="366"/>
        </w:tabs>
        <w:autoSpaceDE w:val="0"/>
        <w:autoSpaceDN w:val="0"/>
        <w:spacing w:before="187" w:after="0" w:line="240" w:lineRule="auto"/>
        <w:ind w:right="207"/>
        <w:jc w:val="both"/>
        <w:rPr>
          <w:rFonts w:ascii="Times New Roman" w:eastAsia="Times New Roman" w:hAnsi="Times New Roman" w:cs="Times New Roman"/>
          <w:sz w:val="24"/>
        </w:rPr>
      </w:pPr>
      <w:r w:rsidRPr="00847645">
        <w:rPr>
          <w:rFonts w:ascii="Times New Roman" w:eastAsia="Times New Roman" w:hAnsi="Times New Roman" w:cs="Times New Roman"/>
          <w:sz w:val="24"/>
        </w:rPr>
        <w:t xml:space="preserve">Paydaşlarımızın faaliyet gösterdiği alanlarda çeşitli eğitim seminerleri, kariyer günleri vb. faaliyetlerle öğrencilerimize okumuş oldukları alanlarla ilgili </w:t>
      </w:r>
      <w:proofErr w:type="spellStart"/>
      <w:r w:rsidRPr="00847645">
        <w:rPr>
          <w:rFonts w:ascii="Times New Roman" w:eastAsia="Times New Roman" w:hAnsi="Times New Roman" w:cs="Times New Roman"/>
          <w:sz w:val="24"/>
        </w:rPr>
        <w:t>sektörel</w:t>
      </w:r>
      <w:proofErr w:type="spellEnd"/>
      <w:r w:rsidRPr="00847645">
        <w:rPr>
          <w:rFonts w:ascii="Times New Roman" w:eastAsia="Times New Roman" w:hAnsi="Times New Roman" w:cs="Times New Roman"/>
          <w:sz w:val="24"/>
        </w:rPr>
        <w:t xml:space="preserve"> bilgiler aktarılarak iş ve staj imkânları sunulmaktadır.</w:t>
      </w:r>
    </w:p>
    <w:p w14:paraId="387DA1FE" w14:textId="77777777" w:rsidR="00847645" w:rsidRPr="00847645" w:rsidRDefault="00847645" w:rsidP="00847645">
      <w:pPr>
        <w:widowControl w:val="0"/>
        <w:autoSpaceDE w:val="0"/>
        <w:autoSpaceDN w:val="0"/>
        <w:spacing w:after="0" w:line="240" w:lineRule="auto"/>
        <w:rPr>
          <w:rFonts w:ascii="Times New Roman" w:eastAsia="Times New Roman" w:hAnsi="Times New Roman" w:cs="Times New Roman"/>
          <w:sz w:val="24"/>
        </w:rPr>
      </w:pPr>
      <w:r w:rsidRPr="00847645">
        <w:rPr>
          <w:rFonts w:ascii="Times New Roman" w:eastAsia="Times New Roman" w:hAnsi="Times New Roman" w:cs="Times New Roman"/>
          <w:sz w:val="24"/>
        </w:rPr>
        <w:t>Kurumun araştırma ve geliştirme faaliyetlerini sürdürebilmek için uygun nitelik ve nicelikte fiziki, teknik ve mali kaynakların oluşturulmasına yönelik planları vardır. Ancak bu planlar doğrultusunda yapılmış uygulamalar bulunmamaktadır veya uygulamalar tüm birimleri kapsamamaktadır.</w:t>
      </w:r>
    </w:p>
    <w:p w14:paraId="1D6D2B99" w14:textId="77777777" w:rsidR="00931D0D" w:rsidRPr="00931D0D" w:rsidRDefault="00931D0D" w:rsidP="00931D0D"/>
    <w:p w14:paraId="7933331E" w14:textId="13B9A5E2" w:rsidR="00FE3B71" w:rsidRDefault="00BE2F4C" w:rsidP="00FE3B71">
      <w:pPr>
        <w:rPr>
          <w:rFonts w:ascii="Times New Roman" w:hAnsi="Times New Roman" w:cs="Times New Roman"/>
          <w:b/>
          <w:i/>
          <w:sz w:val="24"/>
          <w:szCs w:val="24"/>
        </w:rPr>
      </w:pPr>
      <w:r w:rsidRPr="000A563E">
        <w:rPr>
          <w:rFonts w:ascii="Times New Roman" w:hAnsi="Times New Roman" w:cs="Times New Roman"/>
          <w:b/>
          <w:i/>
          <w:sz w:val="24"/>
          <w:szCs w:val="24"/>
        </w:rPr>
        <w:t xml:space="preserve">C.1.3. Doktora programları ve doktora sonrası </w:t>
      </w:r>
      <w:proofErr w:type="gramStart"/>
      <w:r w:rsidRPr="000A563E">
        <w:rPr>
          <w:rFonts w:ascii="Times New Roman" w:hAnsi="Times New Roman" w:cs="Times New Roman"/>
          <w:b/>
          <w:i/>
          <w:sz w:val="24"/>
          <w:szCs w:val="24"/>
        </w:rPr>
        <w:t>imkanlar</w:t>
      </w:r>
      <w:proofErr w:type="gramEnd"/>
    </w:p>
    <w:p w14:paraId="0098731F" w14:textId="77777777" w:rsidR="00847645" w:rsidRPr="00847645" w:rsidRDefault="00847645" w:rsidP="00847645">
      <w:pPr>
        <w:widowControl w:val="0"/>
        <w:autoSpaceDE w:val="0"/>
        <w:autoSpaceDN w:val="0"/>
        <w:spacing w:after="0" w:line="240" w:lineRule="auto"/>
        <w:jc w:val="both"/>
        <w:rPr>
          <w:rFonts w:ascii="Times New Roman" w:eastAsia="Times New Roman" w:hAnsi="Times New Roman" w:cs="Times New Roman"/>
          <w:sz w:val="24"/>
          <w:szCs w:val="24"/>
        </w:rPr>
      </w:pPr>
      <w:r w:rsidRPr="00847645">
        <w:rPr>
          <w:rFonts w:ascii="Times New Roman" w:eastAsia="Times New Roman" w:hAnsi="Times New Roman" w:cs="Times New Roman"/>
          <w:sz w:val="24"/>
          <w:szCs w:val="24"/>
        </w:rPr>
        <w:t xml:space="preserve">Kurumun araştırma politikası, hedefleri, stratejisi ile uyumlu doktora ve post- </w:t>
      </w:r>
      <w:proofErr w:type="spellStart"/>
      <w:r w:rsidRPr="00847645">
        <w:rPr>
          <w:rFonts w:ascii="Times New Roman" w:eastAsia="Times New Roman" w:hAnsi="Times New Roman" w:cs="Times New Roman"/>
          <w:sz w:val="24"/>
          <w:szCs w:val="24"/>
        </w:rPr>
        <w:t>doc</w:t>
      </w:r>
      <w:proofErr w:type="spellEnd"/>
      <w:r w:rsidRPr="00847645">
        <w:rPr>
          <w:rFonts w:ascii="Times New Roman" w:eastAsia="Times New Roman" w:hAnsi="Times New Roman" w:cs="Times New Roman"/>
          <w:sz w:val="24"/>
          <w:szCs w:val="24"/>
        </w:rPr>
        <w:t xml:space="preserve"> programları bulunmamaktadır.</w:t>
      </w:r>
    </w:p>
    <w:p w14:paraId="541D7E28" w14:textId="77777777" w:rsidR="00847645" w:rsidRPr="00847645" w:rsidRDefault="00847645" w:rsidP="00FE3B71">
      <w:pPr>
        <w:rPr>
          <w:rFonts w:ascii="Times New Roman" w:hAnsi="Times New Roman" w:cs="Times New Roman"/>
          <w:sz w:val="24"/>
          <w:szCs w:val="24"/>
        </w:rPr>
      </w:pPr>
    </w:p>
    <w:p w14:paraId="5AE90105" w14:textId="24461FF0" w:rsidR="007132F7" w:rsidRDefault="007132F7" w:rsidP="007132F7">
      <w:pPr>
        <w:spacing w:after="0" w:line="276"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C.2. Araştırma Yetkinliği, İş birlikleri ve Destekler</w:t>
      </w:r>
    </w:p>
    <w:p w14:paraId="3013B246" w14:textId="77777777" w:rsidR="008527F1" w:rsidRPr="008527F1" w:rsidRDefault="008527F1" w:rsidP="008527F1">
      <w:pPr>
        <w:widowControl w:val="0"/>
        <w:autoSpaceDE w:val="0"/>
        <w:autoSpaceDN w:val="0"/>
        <w:spacing w:after="0" w:line="256" w:lineRule="auto"/>
        <w:ind w:right="552"/>
        <w:jc w:val="both"/>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Kurumda, öğretim elemanlarının araştırma yetkinliğinin değerlendirilmesine ve geliştirilmesine yönelik uygulamalar düzenli olarak izlenmekte ve izlem sonuçları paydaşlarla birlikte değerlendirilerek önlemler alınmaktadır.</w:t>
      </w:r>
    </w:p>
    <w:p w14:paraId="3144050B" w14:textId="77777777" w:rsidR="00931D0D" w:rsidRPr="000A563E" w:rsidRDefault="00931D0D" w:rsidP="007132F7">
      <w:pPr>
        <w:spacing w:after="0" w:line="276" w:lineRule="auto"/>
        <w:jc w:val="both"/>
        <w:rPr>
          <w:rFonts w:ascii="Times New Roman" w:eastAsia="Times New Roman" w:hAnsi="Times New Roman" w:cs="Times New Roman"/>
          <w:b/>
          <w:color w:val="000000"/>
          <w:sz w:val="24"/>
          <w:szCs w:val="24"/>
        </w:rPr>
      </w:pPr>
    </w:p>
    <w:p w14:paraId="1C94B903" w14:textId="77777777" w:rsidR="00381FFE" w:rsidRPr="000A563E" w:rsidRDefault="007132F7" w:rsidP="00FE3B71">
      <w:pPr>
        <w:rPr>
          <w:rFonts w:ascii="Times New Roman" w:hAnsi="Times New Roman" w:cs="Times New Roman"/>
          <w:b/>
          <w:i/>
          <w:sz w:val="24"/>
          <w:szCs w:val="24"/>
        </w:rPr>
      </w:pPr>
      <w:r w:rsidRPr="000A563E">
        <w:rPr>
          <w:rFonts w:ascii="Times New Roman" w:hAnsi="Times New Roman" w:cs="Times New Roman"/>
          <w:b/>
          <w:i/>
          <w:sz w:val="24"/>
          <w:szCs w:val="24"/>
        </w:rPr>
        <w:t>C.2.1. Araştırma yetkinlikleri ve gelişimi</w:t>
      </w:r>
    </w:p>
    <w:p w14:paraId="6AE938E2" w14:textId="77777777" w:rsidR="008527F1" w:rsidRPr="008527F1" w:rsidRDefault="008527F1" w:rsidP="008527F1">
      <w:pPr>
        <w:widowControl w:val="0"/>
        <w:autoSpaceDE w:val="0"/>
        <w:autoSpaceDN w:val="0"/>
        <w:spacing w:before="7" w:after="0" w:line="240" w:lineRule="auto"/>
        <w:jc w:val="both"/>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lastRenderedPageBreak/>
        <w:t>Birimimiz bünyesinde araştırma görevlisi kadrosu bulunmamaktadır. Birimimizde görev yapmakta olan öğretim elemanlarının, katılmayı talep ettikleri bildiri, sunum ve eğitimler için birimimiz bütçesinden kaynak ayrılmaktadır. Öğretim elemanının birimimizde yürütülen programların alanlarıyla uyumuna göre talepleri yönetim kurulunda değerlendirilmekte ve bu değerlendirme sonucunda faaliyetin desteklenmesine karar verilmektedir.</w:t>
      </w:r>
    </w:p>
    <w:p w14:paraId="10381E54" w14:textId="77777777" w:rsidR="008527F1" w:rsidRPr="008527F1" w:rsidRDefault="008527F1" w:rsidP="008527F1">
      <w:pPr>
        <w:widowControl w:val="0"/>
        <w:autoSpaceDE w:val="0"/>
        <w:autoSpaceDN w:val="0"/>
        <w:spacing w:before="7" w:after="0" w:line="240" w:lineRule="auto"/>
        <w:jc w:val="both"/>
        <w:rPr>
          <w:rFonts w:ascii="Times New Roman" w:eastAsia="Times New Roman" w:hAnsi="Times New Roman" w:cs="Times New Roman"/>
          <w:sz w:val="24"/>
          <w:szCs w:val="24"/>
        </w:rPr>
      </w:pPr>
    </w:p>
    <w:p w14:paraId="53F04977" w14:textId="77777777" w:rsidR="008527F1" w:rsidRPr="008527F1" w:rsidRDefault="008527F1" w:rsidP="008527F1">
      <w:pPr>
        <w:widowControl w:val="0"/>
        <w:autoSpaceDE w:val="0"/>
        <w:autoSpaceDN w:val="0"/>
        <w:spacing w:before="7" w:after="0" w:line="240" w:lineRule="auto"/>
        <w:jc w:val="both"/>
        <w:rPr>
          <w:rFonts w:ascii="Times New Roman" w:eastAsia="Times New Roman" w:hAnsi="Times New Roman" w:cs="Times New Roman"/>
          <w:sz w:val="24"/>
          <w:szCs w:val="24"/>
        </w:rPr>
      </w:pPr>
      <w:bookmarkStart w:id="9" w:name="_Hlk96368086"/>
      <w:r w:rsidRPr="008527F1">
        <w:rPr>
          <w:rFonts w:ascii="Times New Roman" w:eastAsia="Times New Roman" w:hAnsi="Times New Roman" w:cs="Times New Roman"/>
          <w:sz w:val="24"/>
          <w:szCs w:val="24"/>
        </w:rPr>
        <w:t>Kurumda, öğretim elemanlarının araştırma yetkinliğinin değerlendirilmesine ve geliştirilmesine yönelik uygulamalar düzenli olarak izlenmekte ve izlem sonuçları paydaşlarla birlikte değerlendirilerek önlemler alınmaktadır</w:t>
      </w:r>
      <w:bookmarkEnd w:id="9"/>
      <w:r w:rsidRPr="008527F1">
        <w:rPr>
          <w:rFonts w:ascii="Times New Roman" w:eastAsia="Times New Roman" w:hAnsi="Times New Roman" w:cs="Times New Roman"/>
          <w:sz w:val="24"/>
          <w:szCs w:val="24"/>
        </w:rPr>
        <w:t>.</w:t>
      </w:r>
    </w:p>
    <w:p w14:paraId="443F48F9" w14:textId="77777777" w:rsidR="008527F1" w:rsidRPr="008527F1" w:rsidRDefault="008527F1" w:rsidP="008527F1">
      <w:pPr>
        <w:widowControl w:val="0"/>
        <w:autoSpaceDE w:val="0"/>
        <w:autoSpaceDN w:val="0"/>
        <w:spacing w:before="7" w:after="0" w:line="240" w:lineRule="auto"/>
        <w:rPr>
          <w:rFonts w:ascii="Times New Roman" w:eastAsia="Times New Roman" w:hAnsi="Times New Roman" w:cs="Times New Roman"/>
          <w:sz w:val="24"/>
          <w:szCs w:val="24"/>
        </w:rPr>
      </w:pPr>
    </w:p>
    <w:p w14:paraId="1D92E619" w14:textId="77777777" w:rsidR="00381FFE" w:rsidRPr="008527F1" w:rsidRDefault="00381FFE" w:rsidP="00FE3B71">
      <w:pPr>
        <w:rPr>
          <w:rFonts w:ascii="Times New Roman" w:hAnsi="Times New Roman" w:cs="Times New Roman"/>
          <w:sz w:val="24"/>
          <w:szCs w:val="24"/>
        </w:rPr>
      </w:pPr>
    </w:p>
    <w:p w14:paraId="27921610" w14:textId="77777777" w:rsidR="00381FFE" w:rsidRPr="000A563E" w:rsidRDefault="007132F7" w:rsidP="00FE3B71">
      <w:pPr>
        <w:rPr>
          <w:rFonts w:ascii="Times New Roman" w:hAnsi="Times New Roman" w:cs="Times New Roman"/>
          <w:b/>
          <w:i/>
          <w:sz w:val="24"/>
          <w:szCs w:val="24"/>
        </w:rPr>
      </w:pPr>
      <w:r w:rsidRPr="000A563E">
        <w:rPr>
          <w:rFonts w:ascii="Times New Roman" w:hAnsi="Times New Roman" w:cs="Times New Roman"/>
          <w:b/>
          <w:i/>
          <w:sz w:val="24"/>
          <w:szCs w:val="24"/>
        </w:rPr>
        <w:t>C.2.2. Ulusal ve uluslararası ortak programlar ve ortak araştırma birimleri</w:t>
      </w:r>
    </w:p>
    <w:p w14:paraId="00DCB6A9" w14:textId="77777777" w:rsidR="008527F1" w:rsidRPr="008527F1" w:rsidRDefault="008527F1" w:rsidP="008527F1">
      <w:pPr>
        <w:widowControl w:val="0"/>
        <w:tabs>
          <w:tab w:val="left" w:pos="383"/>
        </w:tabs>
        <w:autoSpaceDE w:val="0"/>
        <w:autoSpaceDN w:val="0"/>
        <w:spacing w:before="192" w:after="0" w:line="232" w:lineRule="auto"/>
        <w:ind w:left="180" w:right="202"/>
        <w:jc w:val="both"/>
        <w:rPr>
          <w:rFonts w:ascii="Times New Roman" w:eastAsia="Times New Roman" w:hAnsi="Times New Roman" w:cs="Times New Roman"/>
          <w:sz w:val="24"/>
        </w:rPr>
      </w:pPr>
      <w:r w:rsidRPr="008527F1">
        <w:rPr>
          <w:rFonts w:ascii="Times New Roman" w:eastAsia="Times New Roman" w:hAnsi="Times New Roman" w:cs="Times New Roman"/>
          <w:sz w:val="24"/>
        </w:rPr>
        <w:t>Kurumda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süreçler doğrultusunda yapılmış uygulamalar bulunmamaktadır.</w:t>
      </w:r>
    </w:p>
    <w:p w14:paraId="02327A92" w14:textId="77777777" w:rsidR="00381FFE" w:rsidRPr="000A563E" w:rsidRDefault="00381FFE" w:rsidP="00FE3B71"/>
    <w:p w14:paraId="6594F2CD" w14:textId="77777777" w:rsidR="00417049" w:rsidRDefault="00585D2A" w:rsidP="00585D2A">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C.3. Araştırma Performansı</w:t>
      </w:r>
    </w:p>
    <w:p w14:paraId="7E4D5D41" w14:textId="77777777" w:rsidR="008527F1" w:rsidRPr="008527F1" w:rsidRDefault="008527F1" w:rsidP="008527F1">
      <w:pPr>
        <w:widowControl w:val="0"/>
        <w:autoSpaceDE w:val="0"/>
        <w:autoSpaceDN w:val="0"/>
        <w:spacing w:after="0"/>
        <w:ind w:right="195"/>
        <w:jc w:val="both"/>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Kurumun araştırma bütçe performansını izlemeye yönelik uygulamalar bulunmamaktadır.</w:t>
      </w:r>
    </w:p>
    <w:p w14:paraId="1E33926C" w14:textId="77777777" w:rsidR="00585D2A" w:rsidRPr="00585D2A" w:rsidRDefault="00585D2A" w:rsidP="00585D2A">
      <w:pPr>
        <w:spacing w:after="0" w:line="276" w:lineRule="auto"/>
        <w:jc w:val="both"/>
        <w:rPr>
          <w:rFonts w:ascii="Times New Roman" w:eastAsia="Times New Roman" w:hAnsi="Times New Roman" w:cs="Times New Roman"/>
          <w:b/>
          <w:color w:val="000000"/>
          <w:sz w:val="24"/>
          <w:szCs w:val="24"/>
        </w:rPr>
      </w:pPr>
    </w:p>
    <w:p w14:paraId="754EB5BA" w14:textId="77777777" w:rsidR="00381FFE" w:rsidRPr="000A563E" w:rsidRDefault="00146830" w:rsidP="00FE3B71">
      <w:pPr>
        <w:rPr>
          <w:rFonts w:ascii="Times New Roman" w:hAnsi="Times New Roman" w:cs="Times New Roman"/>
          <w:b/>
          <w:i/>
          <w:sz w:val="24"/>
          <w:szCs w:val="24"/>
        </w:rPr>
      </w:pPr>
      <w:r w:rsidRPr="000A563E">
        <w:rPr>
          <w:rFonts w:ascii="Times New Roman" w:hAnsi="Times New Roman" w:cs="Times New Roman"/>
          <w:b/>
          <w:i/>
          <w:sz w:val="24"/>
          <w:szCs w:val="24"/>
        </w:rPr>
        <w:t>C.3.1. Araştırma performansının izlenmesi ve değerlendirilmesi</w:t>
      </w:r>
    </w:p>
    <w:p w14:paraId="07530C11" w14:textId="77777777" w:rsidR="008527F1" w:rsidRPr="008527F1" w:rsidRDefault="008527F1" w:rsidP="008527F1">
      <w:pPr>
        <w:widowControl w:val="0"/>
        <w:tabs>
          <w:tab w:val="left" w:pos="297"/>
        </w:tabs>
        <w:autoSpaceDE w:val="0"/>
        <w:autoSpaceDN w:val="0"/>
        <w:spacing w:before="186" w:after="0" w:line="235" w:lineRule="auto"/>
        <w:ind w:left="-12" w:right="201"/>
        <w:jc w:val="both"/>
        <w:rPr>
          <w:rFonts w:ascii="Times New Roman" w:eastAsia="Times New Roman" w:hAnsi="Times New Roman" w:cs="Times New Roman"/>
          <w:sz w:val="24"/>
        </w:rPr>
      </w:pPr>
      <w:r w:rsidRPr="008527F1">
        <w:rPr>
          <w:rFonts w:ascii="Times New Roman" w:eastAsia="Times New Roman" w:hAnsi="Times New Roman" w:cs="Times New Roman"/>
          <w:sz w:val="24"/>
        </w:rPr>
        <w:t>Birimimizin araştırma performansı yıllık olarak hazırlanan faaliyet raporlarıyla verilere dayalı olarak ölçülmektedir.</w:t>
      </w:r>
    </w:p>
    <w:p w14:paraId="18028A0C" w14:textId="77777777" w:rsidR="008527F1" w:rsidRPr="008527F1" w:rsidRDefault="008527F1" w:rsidP="008527F1">
      <w:pPr>
        <w:widowControl w:val="0"/>
        <w:tabs>
          <w:tab w:val="left" w:pos="356"/>
        </w:tabs>
        <w:autoSpaceDE w:val="0"/>
        <w:autoSpaceDN w:val="0"/>
        <w:spacing w:before="110" w:after="0" w:line="240" w:lineRule="auto"/>
        <w:ind w:right="196"/>
        <w:jc w:val="both"/>
        <w:rPr>
          <w:rFonts w:ascii="Times New Roman" w:eastAsia="Times New Roman" w:hAnsi="Times New Roman" w:cs="Times New Roman"/>
          <w:i/>
          <w:sz w:val="24"/>
        </w:rPr>
      </w:pPr>
      <w:r w:rsidRPr="008527F1">
        <w:rPr>
          <w:rFonts w:ascii="Times New Roman" w:eastAsia="Times New Roman" w:hAnsi="Times New Roman" w:cs="Times New Roman"/>
          <w:sz w:val="24"/>
        </w:rPr>
        <w:t xml:space="preserve">Birim, üniversitenin araştırma hedeflerine ulaşmasına bireysel veya kurumsal olarak yayın, proje veya patent gibi çalışmalar yürütmektedir.  </w:t>
      </w:r>
    </w:p>
    <w:p w14:paraId="3476A5BB" w14:textId="77777777" w:rsidR="008527F1" w:rsidRPr="008527F1" w:rsidRDefault="008527F1" w:rsidP="008527F1">
      <w:pPr>
        <w:widowControl w:val="0"/>
        <w:autoSpaceDE w:val="0"/>
        <w:autoSpaceDN w:val="0"/>
        <w:spacing w:after="0" w:line="240" w:lineRule="auto"/>
        <w:jc w:val="both"/>
        <w:rPr>
          <w:rFonts w:ascii="Times New Roman" w:eastAsia="Times New Roman" w:hAnsi="Times New Roman" w:cs="Times New Roman"/>
          <w:i/>
          <w:sz w:val="24"/>
          <w:szCs w:val="24"/>
        </w:rPr>
      </w:pPr>
    </w:p>
    <w:p w14:paraId="46C0D9B0" w14:textId="77777777" w:rsidR="008527F1" w:rsidRPr="008527F1" w:rsidRDefault="008527F1" w:rsidP="008527F1">
      <w:pPr>
        <w:widowControl w:val="0"/>
        <w:tabs>
          <w:tab w:val="left" w:pos="313"/>
        </w:tabs>
        <w:autoSpaceDE w:val="0"/>
        <w:autoSpaceDN w:val="0"/>
        <w:spacing w:after="0" w:line="240" w:lineRule="auto"/>
        <w:ind w:right="202"/>
        <w:jc w:val="both"/>
        <w:rPr>
          <w:rFonts w:ascii="Times New Roman" w:eastAsia="Times New Roman" w:hAnsi="Times New Roman" w:cs="Times New Roman"/>
          <w:sz w:val="24"/>
        </w:rPr>
      </w:pPr>
      <w:r w:rsidRPr="008527F1">
        <w:rPr>
          <w:rFonts w:ascii="Times New Roman" w:eastAsia="Times New Roman" w:hAnsi="Times New Roman" w:cs="Times New Roman"/>
          <w:sz w:val="24"/>
        </w:rPr>
        <w:t>Yakın</w:t>
      </w:r>
      <w:r w:rsidRPr="008527F1">
        <w:rPr>
          <w:rFonts w:ascii="Times New Roman" w:eastAsia="Times New Roman" w:hAnsi="Times New Roman" w:cs="Times New Roman"/>
          <w:spacing w:val="-16"/>
          <w:sz w:val="24"/>
        </w:rPr>
        <w:t xml:space="preserve"> </w:t>
      </w:r>
      <w:r w:rsidRPr="008527F1">
        <w:rPr>
          <w:rFonts w:ascii="Times New Roman" w:eastAsia="Times New Roman" w:hAnsi="Times New Roman" w:cs="Times New Roman"/>
          <w:sz w:val="24"/>
        </w:rPr>
        <w:t>çevresinden</w:t>
      </w:r>
      <w:r w:rsidRPr="008527F1">
        <w:rPr>
          <w:rFonts w:ascii="Times New Roman" w:eastAsia="Times New Roman" w:hAnsi="Times New Roman" w:cs="Times New Roman"/>
          <w:spacing w:val="-17"/>
          <w:sz w:val="24"/>
        </w:rPr>
        <w:t xml:space="preserve"> </w:t>
      </w:r>
      <w:r w:rsidRPr="008527F1">
        <w:rPr>
          <w:rFonts w:ascii="Times New Roman" w:eastAsia="Times New Roman" w:hAnsi="Times New Roman" w:cs="Times New Roman"/>
          <w:sz w:val="24"/>
        </w:rPr>
        <w:t>başlayarak,</w:t>
      </w:r>
      <w:r w:rsidRPr="008527F1">
        <w:rPr>
          <w:rFonts w:ascii="Times New Roman" w:eastAsia="Times New Roman" w:hAnsi="Times New Roman" w:cs="Times New Roman"/>
          <w:spacing w:val="-12"/>
          <w:sz w:val="24"/>
        </w:rPr>
        <w:t xml:space="preserve"> </w:t>
      </w:r>
      <w:r w:rsidRPr="008527F1">
        <w:rPr>
          <w:rFonts w:ascii="Times New Roman" w:eastAsia="Times New Roman" w:hAnsi="Times New Roman" w:cs="Times New Roman"/>
          <w:sz w:val="24"/>
        </w:rPr>
        <w:t>yerel,</w:t>
      </w:r>
      <w:r w:rsidRPr="008527F1">
        <w:rPr>
          <w:rFonts w:ascii="Times New Roman" w:eastAsia="Times New Roman" w:hAnsi="Times New Roman" w:cs="Times New Roman"/>
          <w:spacing w:val="-16"/>
          <w:sz w:val="24"/>
        </w:rPr>
        <w:t xml:space="preserve"> </w:t>
      </w:r>
      <w:r w:rsidRPr="008527F1">
        <w:rPr>
          <w:rFonts w:ascii="Times New Roman" w:eastAsia="Times New Roman" w:hAnsi="Times New Roman" w:cs="Times New Roman"/>
          <w:sz w:val="24"/>
        </w:rPr>
        <w:t>bölgesel</w:t>
      </w:r>
      <w:r w:rsidRPr="008527F1">
        <w:rPr>
          <w:rFonts w:ascii="Times New Roman" w:eastAsia="Times New Roman" w:hAnsi="Times New Roman" w:cs="Times New Roman"/>
          <w:spacing w:val="-15"/>
          <w:sz w:val="24"/>
        </w:rPr>
        <w:t xml:space="preserve"> </w:t>
      </w:r>
      <w:r w:rsidRPr="008527F1">
        <w:rPr>
          <w:rFonts w:ascii="Times New Roman" w:eastAsia="Times New Roman" w:hAnsi="Times New Roman" w:cs="Times New Roman"/>
          <w:sz w:val="24"/>
        </w:rPr>
        <w:t>kalkınmayı</w:t>
      </w:r>
      <w:r w:rsidRPr="008527F1">
        <w:rPr>
          <w:rFonts w:ascii="Times New Roman" w:eastAsia="Times New Roman" w:hAnsi="Times New Roman" w:cs="Times New Roman"/>
          <w:spacing w:val="-14"/>
          <w:sz w:val="24"/>
        </w:rPr>
        <w:t xml:space="preserve"> </w:t>
      </w:r>
      <w:r w:rsidRPr="008527F1">
        <w:rPr>
          <w:rFonts w:ascii="Times New Roman" w:eastAsia="Times New Roman" w:hAnsi="Times New Roman" w:cs="Times New Roman"/>
          <w:sz w:val="24"/>
        </w:rPr>
        <w:t>geliştirecek</w:t>
      </w:r>
      <w:r w:rsidRPr="008527F1">
        <w:rPr>
          <w:rFonts w:ascii="Times New Roman" w:eastAsia="Times New Roman" w:hAnsi="Times New Roman" w:cs="Times New Roman"/>
          <w:spacing w:val="-16"/>
          <w:sz w:val="24"/>
        </w:rPr>
        <w:t xml:space="preserve"> </w:t>
      </w:r>
      <w:r w:rsidRPr="008527F1">
        <w:rPr>
          <w:rFonts w:ascii="Times New Roman" w:eastAsia="Times New Roman" w:hAnsi="Times New Roman" w:cs="Times New Roman"/>
          <w:sz w:val="24"/>
        </w:rPr>
        <w:t>birim düzeyinde katkıları tanımlanmış</w:t>
      </w:r>
      <w:r w:rsidRPr="008527F1">
        <w:rPr>
          <w:rFonts w:ascii="Times New Roman" w:eastAsia="Times New Roman" w:hAnsi="Times New Roman" w:cs="Times New Roman"/>
          <w:spacing w:val="-1"/>
          <w:sz w:val="24"/>
        </w:rPr>
        <w:t xml:space="preserve"> ve gerçekleştirmeye çalışmaktadır. </w:t>
      </w:r>
    </w:p>
    <w:p w14:paraId="11F97E86" w14:textId="54EFE6D3" w:rsidR="00381FFE" w:rsidRPr="000A563E" w:rsidRDefault="00381FFE" w:rsidP="00FE3B71"/>
    <w:p w14:paraId="2B77A4B6" w14:textId="77777777" w:rsidR="00381FFE" w:rsidRPr="000A563E" w:rsidRDefault="00F257C8" w:rsidP="00F257C8">
      <w:pPr>
        <w:rPr>
          <w:rFonts w:ascii="Times New Roman" w:hAnsi="Times New Roman" w:cs="Times New Roman"/>
          <w:b/>
          <w:i/>
          <w:sz w:val="24"/>
          <w:szCs w:val="24"/>
        </w:rPr>
      </w:pPr>
      <w:r w:rsidRPr="000A563E">
        <w:rPr>
          <w:rFonts w:ascii="Times New Roman" w:hAnsi="Times New Roman" w:cs="Times New Roman"/>
          <w:b/>
          <w:i/>
          <w:sz w:val="24"/>
          <w:szCs w:val="24"/>
        </w:rPr>
        <w:t>C.3.2. Öğretim elemanı/araştırmacı performansının değerlendirilmesi</w:t>
      </w:r>
    </w:p>
    <w:p w14:paraId="5C26712A" w14:textId="5D6BC448" w:rsidR="00CD0209" w:rsidRPr="008527F1" w:rsidRDefault="00F257C8" w:rsidP="008527F1">
      <w:pPr>
        <w:spacing w:line="240" w:lineRule="auto"/>
        <w:jc w:val="both"/>
        <w:rPr>
          <w:rFonts w:ascii="Times New Roman" w:hAnsi="Times New Roman" w:cs="Times New Roman"/>
          <w:sz w:val="24"/>
          <w:szCs w:val="24"/>
        </w:rPr>
      </w:pPr>
      <w:r w:rsidRPr="000A563E">
        <w:rPr>
          <w:rFonts w:ascii="Times New Roman" w:hAnsi="Times New Roman" w:cs="Times New Roman"/>
          <w:sz w:val="24"/>
          <w:szCs w:val="24"/>
        </w:rPr>
        <w:t xml:space="preserve">Birimde akademik personelin araştırma ve geliştirme performansını izlemek ve ödüllendirmek üzere tanımlanmış süreçler </w:t>
      </w:r>
      <w:r w:rsidR="008527F1">
        <w:rPr>
          <w:rFonts w:ascii="Times New Roman" w:hAnsi="Times New Roman" w:cs="Times New Roman"/>
          <w:sz w:val="24"/>
          <w:szCs w:val="24"/>
        </w:rPr>
        <w:t xml:space="preserve">bulunmamaktadır. </w:t>
      </w:r>
      <w:r w:rsidRPr="000A563E">
        <w:rPr>
          <w:rFonts w:ascii="Times New Roman" w:hAnsi="Times New Roman" w:cs="Times New Roman"/>
          <w:sz w:val="24"/>
          <w:szCs w:val="24"/>
        </w:rPr>
        <w:t xml:space="preserve"> </w:t>
      </w:r>
    </w:p>
    <w:p w14:paraId="239225ED" w14:textId="77777777" w:rsidR="00E46412" w:rsidRPr="000A563E" w:rsidRDefault="00E46412" w:rsidP="00DB2909">
      <w:pPr>
        <w:pStyle w:val="Balk1"/>
        <w:spacing w:before="120"/>
        <w:ind w:left="0" w:right="63"/>
        <w:jc w:val="both"/>
        <w:rPr>
          <w:rFonts w:cs="Times New Roman"/>
          <w:sz w:val="24"/>
          <w:szCs w:val="24"/>
        </w:rPr>
      </w:pPr>
      <w:bookmarkStart w:id="10" w:name="_Toc29209392"/>
      <w:r w:rsidRPr="000A563E">
        <w:rPr>
          <w:rFonts w:cs="Times New Roman"/>
          <w:sz w:val="24"/>
          <w:szCs w:val="24"/>
        </w:rPr>
        <w:t xml:space="preserve">D. </w:t>
      </w:r>
      <w:hyperlink r:id="rId13" w:history="1">
        <w:r w:rsidRPr="000A563E">
          <w:rPr>
            <w:rStyle w:val="Kpr"/>
            <w:rFonts w:cs="Times New Roman"/>
            <w:color w:val="auto"/>
            <w:sz w:val="24"/>
            <w:szCs w:val="24"/>
          </w:rPr>
          <w:t>TOPLUMSAL KATKI</w:t>
        </w:r>
        <w:bookmarkEnd w:id="10"/>
      </w:hyperlink>
    </w:p>
    <w:p w14:paraId="38C5AD98" w14:textId="77777777" w:rsidR="0086392C" w:rsidRPr="000A563E" w:rsidRDefault="0086392C" w:rsidP="009C0857">
      <w:pPr>
        <w:pStyle w:val="Balk2"/>
      </w:pPr>
    </w:p>
    <w:p w14:paraId="579525F7" w14:textId="3350C766" w:rsidR="0086392C" w:rsidRPr="000A563E" w:rsidRDefault="0086392C" w:rsidP="009C0857">
      <w:pPr>
        <w:pStyle w:val="Balk2"/>
      </w:pPr>
      <w:r w:rsidRPr="000A563E">
        <w:t>D.1. Toplumsal Katkı Süreçlerinin Yönetimi ve Toplumsal Katkı Kaynakları</w:t>
      </w:r>
    </w:p>
    <w:p w14:paraId="4C4BD53D" w14:textId="77777777" w:rsidR="008527F1" w:rsidRPr="008527F1" w:rsidRDefault="008527F1" w:rsidP="008527F1">
      <w:pPr>
        <w:widowControl w:val="0"/>
        <w:autoSpaceDE w:val="0"/>
        <w:autoSpaceDN w:val="0"/>
        <w:spacing w:after="0" w:line="240" w:lineRule="auto"/>
        <w:jc w:val="both"/>
        <w:rPr>
          <w:rFonts w:ascii="Times New Roman" w:eastAsia="Times New Roman" w:hAnsi="Times New Roman" w:cs="Times New Roman"/>
          <w:sz w:val="26"/>
          <w:szCs w:val="24"/>
        </w:rPr>
      </w:pPr>
      <w:r w:rsidRPr="008527F1">
        <w:rPr>
          <w:rFonts w:ascii="Times New Roman" w:eastAsia="Times New Roman" w:hAnsi="Times New Roman" w:cs="Times New Roman"/>
          <w:sz w:val="24"/>
          <w:szCs w:val="24"/>
        </w:rPr>
        <w:t>Toplumsal gelişime katkı alanında, yerel alandaki sorunların çözümüne, disiplinler arası işbirliği ve bilimsel araştırma odaklı sosyal sorumluluk ve duyarlılıkla katkı sunmaktır.</w:t>
      </w:r>
    </w:p>
    <w:p w14:paraId="144050C4" w14:textId="77777777" w:rsidR="008527F1" w:rsidRPr="008527F1" w:rsidRDefault="008527F1" w:rsidP="008527F1">
      <w:pPr>
        <w:widowControl w:val="0"/>
        <w:autoSpaceDE w:val="0"/>
        <w:autoSpaceDN w:val="0"/>
        <w:spacing w:after="0" w:line="240" w:lineRule="auto"/>
        <w:rPr>
          <w:rFonts w:ascii="Times New Roman" w:eastAsia="Times New Roman" w:hAnsi="Times New Roman" w:cs="Times New Roman"/>
          <w:sz w:val="26"/>
          <w:szCs w:val="24"/>
        </w:rPr>
      </w:pPr>
    </w:p>
    <w:p w14:paraId="325B8451" w14:textId="77777777" w:rsidR="00931D0D" w:rsidRPr="00931D0D" w:rsidRDefault="00931D0D" w:rsidP="00931D0D">
      <w:pPr>
        <w:spacing w:line="240" w:lineRule="auto"/>
        <w:ind w:right="63"/>
        <w:jc w:val="both"/>
        <w:rPr>
          <w:rFonts w:ascii="Times New Roman" w:hAnsi="Times New Roman" w:cs="Times New Roman"/>
          <w:sz w:val="24"/>
          <w:szCs w:val="24"/>
        </w:rPr>
      </w:pPr>
    </w:p>
    <w:p w14:paraId="6DD27BD3" w14:textId="069162B0" w:rsidR="00E46412" w:rsidRDefault="00E46412"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 xml:space="preserve">D.1.1. Toplumsal katkı </w:t>
      </w:r>
      <w:r w:rsidR="0086392C" w:rsidRPr="000A563E">
        <w:rPr>
          <w:rFonts w:ascii="Times New Roman" w:hAnsi="Times New Roman" w:cs="Times New Roman"/>
          <w:b/>
          <w:i/>
          <w:sz w:val="24"/>
          <w:szCs w:val="24"/>
        </w:rPr>
        <w:t>süreçlerinin yönetimi</w:t>
      </w:r>
    </w:p>
    <w:p w14:paraId="2A399C34" w14:textId="77777777" w:rsidR="008527F1" w:rsidRPr="008527F1" w:rsidRDefault="008527F1" w:rsidP="008527F1">
      <w:pPr>
        <w:widowControl w:val="0"/>
        <w:tabs>
          <w:tab w:val="left" w:pos="349"/>
        </w:tabs>
        <w:autoSpaceDE w:val="0"/>
        <w:autoSpaceDN w:val="0"/>
        <w:spacing w:before="161" w:after="0" w:line="240" w:lineRule="auto"/>
        <w:jc w:val="both"/>
        <w:rPr>
          <w:rFonts w:ascii="Times New Roman" w:eastAsia="Times New Roman" w:hAnsi="Times New Roman" w:cs="Times New Roman"/>
          <w:sz w:val="24"/>
        </w:rPr>
      </w:pPr>
      <w:r w:rsidRPr="008527F1">
        <w:rPr>
          <w:rFonts w:ascii="Times New Roman" w:eastAsia="Times New Roman" w:hAnsi="Times New Roman" w:cs="Times New Roman"/>
          <w:sz w:val="24"/>
        </w:rPr>
        <w:t xml:space="preserve">Kurumda tüm birimler tarafından benimsenmiş toplumsal katkı politikası, hedefleri ve stratejisi </w:t>
      </w:r>
      <w:r w:rsidRPr="008527F1">
        <w:rPr>
          <w:rFonts w:ascii="Times New Roman" w:eastAsia="Times New Roman" w:hAnsi="Times New Roman" w:cs="Times New Roman"/>
          <w:sz w:val="24"/>
        </w:rPr>
        <w:lastRenderedPageBreak/>
        <w:t xml:space="preserve">ile ilgili uygulamalar, sistematik olarak izlenmekte ve izlem sonuçlarına göre tüm alanları ve programları kapsayan önlemler alınmaktadır. </w:t>
      </w:r>
    </w:p>
    <w:p w14:paraId="7F2A517A" w14:textId="77777777" w:rsidR="008527F1" w:rsidRPr="008527F1" w:rsidRDefault="008527F1" w:rsidP="008527F1">
      <w:pPr>
        <w:widowControl w:val="0"/>
        <w:tabs>
          <w:tab w:val="left" w:pos="349"/>
        </w:tabs>
        <w:autoSpaceDE w:val="0"/>
        <w:autoSpaceDN w:val="0"/>
        <w:spacing w:before="161" w:after="0" w:line="240" w:lineRule="auto"/>
        <w:jc w:val="both"/>
        <w:rPr>
          <w:rFonts w:ascii="Times New Roman" w:eastAsia="Times New Roman" w:hAnsi="Times New Roman" w:cs="Times New Roman"/>
          <w:sz w:val="24"/>
        </w:rPr>
      </w:pPr>
      <w:r w:rsidRPr="008527F1">
        <w:rPr>
          <w:rFonts w:ascii="Times New Roman" w:eastAsia="Times New Roman" w:hAnsi="Times New Roman" w:cs="Times New Roman"/>
          <w:sz w:val="24"/>
        </w:rPr>
        <w:t>Kurumda toplumsal katkı süreçlerinin yönetimi ile ilişkili sonuçlar ve paydaş görüşleri sistematik ve kurumun iç kalite güvence sistemiyle uyumlu olarak izlenmekte ve paydaşlarla birlikte değerlendirilerek önlem alınmaktadır.</w:t>
      </w:r>
    </w:p>
    <w:p w14:paraId="1584A651" w14:textId="77777777" w:rsidR="008527F1" w:rsidRPr="008527F1" w:rsidRDefault="008527F1" w:rsidP="008527F1">
      <w:pPr>
        <w:widowControl w:val="0"/>
        <w:tabs>
          <w:tab w:val="left" w:pos="349"/>
        </w:tabs>
        <w:autoSpaceDE w:val="0"/>
        <w:autoSpaceDN w:val="0"/>
        <w:spacing w:before="161" w:after="0" w:line="240" w:lineRule="auto"/>
        <w:rPr>
          <w:rFonts w:ascii="Times New Roman" w:eastAsia="Times New Roman" w:hAnsi="Times New Roman" w:cs="Times New Roman"/>
          <w:sz w:val="24"/>
        </w:rPr>
      </w:pPr>
      <w:r w:rsidRPr="008527F1">
        <w:rPr>
          <w:rFonts w:ascii="Times New Roman" w:eastAsia="Times New Roman" w:hAnsi="Times New Roman" w:cs="Times New Roman"/>
          <w:sz w:val="24"/>
        </w:rPr>
        <w:t xml:space="preserve">Yüksekokul yönetimi yerel paydaşlarla etkileşimi sağlayabilmek için müdür yardımcılarını görevlendirmiştir. </w:t>
      </w:r>
    </w:p>
    <w:p w14:paraId="1CED219B" w14:textId="77777777" w:rsidR="008527F1" w:rsidRPr="008527F1" w:rsidRDefault="008527F1" w:rsidP="008527F1">
      <w:pPr>
        <w:widowControl w:val="0"/>
        <w:tabs>
          <w:tab w:val="left" w:pos="349"/>
        </w:tabs>
        <w:autoSpaceDE w:val="0"/>
        <w:autoSpaceDN w:val="0"/>
        <w:spacing w:before="161" w:after="0" w:line="240" w:lineRule="auto"/>
        <w:rPr>
          <w:rFonts w:ascii="Times New Roman" w:eastAsia="Times New Roman" w:hAnsi="Times New Roman" w:cs="Times New Roman"/>
          <w:sz w:val="24"/>
        </w:rPr>
      </w:pPr>
      <w:r w:rsidRPr="008527F1">
        <w:rPr>
          <w:rFonts w:ascii="Times New Roman" w:eastAsia="Times New Roman" w:hAnsi="Times New Roman" w:cs="Times New Roman"/>
          <w:sz w:val="24"/>
        </w:rPr>
        <w:t>Aylık rutin toplantılar (Kaymakamlık, Belediye, Esnaflar, Muhtarlar) yapılmaktadır.</w:t>
      </w:r>
    </w:p>
    <w:p w14:paraId="502F0948" w14:textId="77777777" w:rsidR="008527F1" w:rsidRPr="008527F1" w:rsidRDefault="008527F1" w:rsidP="008527F1">
      <w:pPr>
        <w:widowControl w:val="0"/>
        <w:tabs>
          <w:tab w:val="left" w:pos="349"/>
        </w:tabs>
        <w:autoSpaceDE w:val="0"/>
        <w:autoSpaceDN w:val="0"/>
        <w:spacing w:before="161" w:after="0" w:line="240" w:lineRule="auto"/>
        <w:rPr>
          <w:rFonts w:ascii="Times New Roman" w:eastAsia="Times New Roman" w:hAnsi="Times New Roman" w:cs="Times New Roman"/>
          <w:sz w:val="24"/>
        </w:rPr>
      </w:pPr>
      <w:r w:rsidRPr="008527F1">
        <w:rPr>
          <w:rFonts w:ascii="Times New Roman" w:eastAsia="Times New Roman" w:hAnsi="Times New Roman" w:cs="Times New Roman"/>
          <w:sz w:val="24"/>
        </w:rPr>
        <w:t>Yüksekokul yönetimi ve/veya öğretim elemanlarının katıldığı yerel paydaşlarla yapılan toplantılar.</w:t>
      </w:r>
    </w:p>
    <w:p w14:paraId="1283B3EF" w14:textId="45565D8A" w:rsidR="008527F1" w:rsidRPr="000A563E" w:rsidRDefault="008527F1" w:rsidP="00DB2909">
      <w:pPr>
        <w:spacing w:line="240" w:lineRule="auto"/>
        <w:jc w:val="both"/>
        <w:rPr>
          <w:rFonts w:ascii="Times New Roman" w:hAnsi="Times New Roman" w:cs="Times New Roman"/>
          <w:b/>
          <w:i/>
          <w:sz w:val="24"/>
          <w:szCs w:val="24"/>
        </w:rPr>
      </w:pPr>
    </w:p>
    <w:p w14:paraId="3100F554" w14:textId="260C00BA" w:rsidR="0086392C" w:rsidRPr="00CD0209" w:rsidRDefault="0086392C" w:rsidP="0086392C">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0FA29774" w14:textId="3FD447E0" w:rsidR="0086392C" w:rsidRPr="0048551D" w:rsidRDefault="008527F1" w:rsidP="00DB2909">
      <w:pPr>
        <w:spacing w:line="240" w:lineRule="auto"/>
        <w:jc w:val="both"/>
        <w:rPr>
          <w:rFonts w:ascii="Times New Roman" w:hAnsi="Times New Roman" w:cs="Times New Roman"/>
          <w:sz w:val="24"/>
          <w:szCs w:val="24"/>
        </w:rPr>
      </w:pPr>
      <w:r w:rsidRPr="0048551D">
        <w:rPr>
          <w:rFonts w:ascii="Times New Roman" w:hAnsi="Times New Roman" w:cs="Times New Roman"/>
          <w:sz w:val="24"/>
          <w:szCs w:val="24"/>
        </w:rPr>
        <w:t>D.1.1.Kanıt 1. Kaymakamlık tarafından gerçekleştirilen toplantılar</w:t>
      </w:r>
    </w:p>
    <w:p w14:paraId="6B98E826" w14:textId="77777777" w:rsidR="0086392C" w:rsidRPr="000A563E" w:rsidRDefault="000A5896" w:rsidP="000A5896">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D.1.2. Kaynaklar</w:t>
      </w:r>
    </w:p>
    <w:p w14:paraId="220E3C2C" w14:textId="1EF38873" w:rsidR="008527F1" w:rsidRDefault="008527F1" w:rsidP="008527F1">
      <w:pPr>
        <w:widowControl w:val="0"/>
        <w:tabs>
          <w:tab w:val="left" w:pos="368"/>
        </w:tabs>
        <w:autoSpaceDE w:val="0"/>
        <w:autoSpaceDN w:val="0"/>
        <w:spacing w:before="164" w:after="0" w:line="237" w:lineRule="auto"/>
        <w:ind w:right="194"/>
        <w:jc w:val="both"/>
        <w:rPr>
          <w:rFonts w:ascii="Times New Roman" w:eastAsia="Times New Roman" w:hAnsi="Times New Roman" w:cs="Times New Roman"/>
          <w:sz w:val="24"/>
        </w:rPr>
      </w:pPr>
      <w:r w:rsidRPr="008527F1">
        <w:rPr>
          <w:rFonts w:ascii="Times New Roman" w:eastAsia="Times New Roman" w:hAnsi="Times New Roman" w:cs="Times New Roman"/>
          <w:sz w:val="24"/>
        </w:rPr>
        <w:t xml:space="preserve">Kurumun toplumsal katkı faaliyetlerini sürdürebilmek için uygun nitelik ve nicelikte fiziki, teknik ve mali kaynakların oluşturulmasına yönelik planlar bulunmaktadır. Ancak bu planlar doğrultusunda yapılmış uygulamalar bulunmamaktadır veya tüm birimleri kapsamayan uygulamalar bulunmaktadır. Kurumun toplumsal katkı için ayrılan bir bütçesi bulunmamaktadır. </w:t>
      </w:r>
    </w:p>
    <w:p w14:paraId="7FC66E2D" w14:textId="77777777" w:rsidR="008527F1" w:rsidRPr="008527F1" w:rsidRDefault="008527F1" w:rsidP="008527F1">
      <w:pPr>
        <w:widowControl w:val="0"/>
        <w:tabs>
          <w:tab w:val="left" w:pos="368"/>
        </w:tabs>
        <w:autoSpaceDE w:val="0"/>
        <w:autoSpaceDN w:val="0"/>
        <w:spacing w:before="164" w:after="0" w:line="237" w:lineRule="auto"/>
        <w:ind w:right="194"/>
        <w:jc w:val="both"/>
        <w:rPr>
          <w:rFonts w:ascii="Times New Roman" w:eastAsia="Times New Roman" w:hAnsi="Times New Roman" w:cs="Times New Roman"/>
          <w:sz w:val="24"/>
        </w:rPr>
      </w:pPr>
    </w:p>
    <w:p w14:paraId="03B78E2F" w14:textId="77777777" w:rsidR="00C23A5A" w:rsidRPr="000A563E" w:rsidRDefault="00C23A5A" w:rsidP="00DB2909">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 xml:space="preserve">D.2. Toplumsal Katkı Performansı </w:t>
      </w:r>
    </w:p>
    <w:p w14:paraId="0098E3CD" w14:textId="155FD350" w:rsidR="008527F1" w:rsidRDefault="008527F1" w:rsidP="008527F1">
      <w:pPr>
        <w:widowControl w:val="0"/>
        <w:autoSpaceDE w:val="0"/>
        <w:autoSpaceDN w:val="0"/>
        <w:spacing w:after="0" w:line="240" w:lineRule="auto"/>
        <w:jc w:val="both"/>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Birimimiz; öğrencilere gönüllülük çalışmaları dersi kapsamında düzenli topluma katkı sağlayacak projeler üretmektedir. Dersin sorumlu öğretim elemanı ve yüksekokul idari personeli yapılan projeleri izleyerek yerel halkın sorunlarına yönelik düzenlemeler yapmaktadır. Yapılan projeler çoğunlukla ulusal basında da yer almaktadır. </w:t>
      </w:r>
    </w:p>
    <w:p w14:paraId="15E87627" w14:textId="77777777" w:rsidR="008527F1" w:rsidRDefault="008527F1" w:rsidP="00DB2909">
      <w:pPr>
        <w:spacing w:line="240" w:lineRule="auto"/>
        <w:jc w:val="both"/>
        <w:rPr>
          <w:rFonts w:ascii="Times New Roman" w:hAnsi="Times New Roman" w:cs="Times New Roman"/>
          <w:sz w:val="24"/>
          <w:szCs w:val="24"/>
        </w:rPr>
      </w:pPr>
    </w:p>
    <w:p w14:paraId="3EE40900" w14:textId="4A752126" w:rsidR="000A5896" w:rsidRDefault="00C23A5A"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D.2.1.Toplumsal katkı performansının izlenmesi ve değerlendirilmesi</w:t>
      </w:r>
    </w:p>
    <w:p w14:paraId="642A1F08" w14:textId="77777777" w:rsidR="008527F1" w:rsidRPr="008527F1" w:rsidRDefault="008527F1" w:rsidP="008527F1">
      <w:pPr>
        <w:widowControl w:val="0"/>
        <w:tabs>
          <w:tab w:val="left" w:pos="344"/>
        </w:tabs>
        <w:autoSpaceDE w:val="0"/>
        <w:autoSpaceDN w:val="0"/>
        <w:spacing w:before="166" w:after="0" w:line="237" w:lineRule="auto"/>
        <w:ind w:right="197"/>
        <w:jc w:val="both"/>
        <w:rPr>
          <w:rFonts w:ascii="Times New Roman" w:eastAsia="Times New Roman" w:hAnsi="Times New Roman" w:cs="Times New Roman"/>
          <w:sz w:val="24"/>
        </w:rPr>
      </w:pPr>
      <w:r w:rsidRPr="008527F1">
        <w:rPr>
          <w:rFonts w:ascii="Times New Roman" w:eastAsia="Times New Roman" w:hAnsi="Times New Roman" w:cs="Times New Roman"/>
          <w:sz w:val="24"/>
        </w:rPr>
        <w:t>Kurumda tüm birimlerin toplumsal katkı performansı izlenerek değerlendirilmekte ve karar almalarda kullanılmaktadır. Buna ilişkin uygulamalar düzenli olarak izlenmekte ve izlem sonuçları paydaşlarla birlikte değerlendirilerek önlemler alınmaktadır.</w:t>
      </w:r>
    </w:p>
    <w:p w14:paraId="3EF563D4" w14:textId="77777777" w:rsidR="008527F1" w:rsidRPr="008527F1" w:rsidRDefault="008527F1" w:rsidP="008527F1">
      <w:pPr>
        <w:widowControl w:val="0"/>
        <w:tabs>
          <w:tab w:val="left" w:pos="344"/>
        </w:tabs>
        <w:autoSpaceDE w:val="0"/>
        <w:autoSpaceDN w:val="0"/>
        <w:spacing w:before="166" w:after="0" w:line="237" w:lineRule="auto"/>
        <w:ind w:right="197"/>
        <w:jc w:val="both"/>
        <w:rPr>
          <w:rFonts w:ascii="Times New Roman" w:eastAsia="Times New Roman" w:hAnsi="Times New Roman" w:cs="Times New Roman"/>
          <w:spacing w:val="-1"/>
          <w:sz w:val="24"/>
        </w:rPr>
      </w:pPr>
      <w:r w:rsidRPr="008527F1">
        <w:rPr>
          <w:rFonts w:ascii="Times New Roman" w:eastAsia="Times New Roman" w:hAnsi="Times New Roman" w:cs="Times New Roman"/>
          <w:sz w:val="24"/>
        </w:rPr>
        <w:t>Yüksekokul, Sürdürülebilir</w:t>
      </w:r>
      <w:r w:rsidRPr="008527F1">
        <w:rPr>
          <w:rFonts w:ascii="Times New Roman" w:eastAsia="Times New Roman" w:hAnsi="Times New Roman" w:cs="Times New Roman"/>
          <w:spacing w:val="-8"/>
          <w:sz w:val="24"/>
        </w:rPr>
        <w:t xml:space="preserve"> </w:t>
      </w:r>
      <w:r w:rsidRPr="008527F1">
        <w:rPr>
          <w:rFonts w:ascii="Times New Roman" w:eastAsia="Times New Roman" w:hAnsi="Times New Roman" w:cs="Times New Roman"/>
          <w:sz w:val="24"/>
        </w:rPr>
        <w:t>Kalkınma</w:t>
      </w:r>
      <w:r w:rsidRPr="008527F1">
        <w:rPr>
          <w:rFonts w:ascii="Times New Roman" w:eastAsia="Times New Roman" w:hAnsi="Times New Roman" w:cs="Times New Roman"/>
          <w:spacing w:val="-8"/>
          <w:sz w:val="24"/>
        </w:rPr>
        <w:t xml:space="preserve"> </w:t>
      </w:r>
      <w:r w:rsidRPr="008527F1">
        <w:rPr>
          <w:rFonts w:ascii="Times New Roman" w:eastAsia="Times New Roman" w:hAnsi="Times New Roman" w:cs="Times New Roman"/>
          <w:sz w:val="24"/>
        </w:rPr>
        <w:t>Amaçları</w:t>
      </w:r>
      <w:r w:rsidRPr="008527F1">
        <w:rPr>
          <w:rFonts w:ascii="Times New Roman" w:eastAsia="Times New Roman" w:hAnsi="Times New Roman" w:cs="Times New Roman"/>
          <w:spacing w:val="-7"/>
          <w:sz w:val="24"/>
        </w:rPr>
        <w:t xml:space="preserve"> </w:t>
      </w:r>
      <w:r w:rsidRPr="008527F1">
        <w:rPr>
          <w:rFonts w:ascii="Times New Roman" w:eastAsia="Times New Roman" w:hAnsi="Times New Roman" w:cs="Times New Roman"/>
          <w:sz w:val="24"/>
        </w:rPr>
        <w:t>ile</w:t>
      </w:r>
      <w:r w:rsidRPr="008527F1">
        <w:rPr>
          <w:rFonts w:ascii="Times New Roman" w:eastAsia="Times New Roman" w:hAnsi="Times New Roman" w:cs="Times New Roman"/>
          <w:spacing w:val="-8"/>
          <w:sz w:val="24"/>
        </w:rPr>
        <w:t xml:space="preserve"> </w:t>
      </w:r>
      <w:r w:rsidRPr="008527F1">
        <w:rPr>
          <w:rFonts w:ascii="Times New Roman" w:eastAsia="Times New Roman" w:hAnsi="Times New Roman" w:cs="Times New Roman"/>
          <w:sz w:val="24"/>
        </w:rPr>
        <w:t>uyumlu,</w:t>
      </w:r>
      <w:r w:rsidRPr="008527F1">
        <w:rPr>
          <w:rFonts w:ascii="Times New Roman" w:eastAsia="Times New Roman" w:hAnsi="Times New Roman" w:cs="Times New Roman"/>
          <w:spacing w:val="-7"/>
          <w:sz w:val="24"/>
        </w:rPr>
        <w:t xml:space="preserve"> </w:t>
      </w:r>
      <w:r w:rsidRPr="008527F1">
        <w:rPr>
          <w:rFonts w:ascii="Times New Roman" w:eastAsia="Times New Roman" w:hAnsi="Times New Roman" w:cs="Times New Roman"/>
          <w:sz w:val="24"/>
        </w:rPr>
        <w:t>dezavantajlı</w:t>
      </w:r>
      <w:r w:rsidRPr="008527F1">
        <w:rPr>
          <w:rFonts w:ascii="Times New Roman" w:eastAsia="Times New Roman" w:hAnsi="Times New Roman" w:cs="Times New Roman"/>
          <w:spacing w:val="-7"/>
          <w:sz w:val="24"/>
        </w:rPr>
        <w:t xml:space="preserve"> </w:t>
      </w:r>
      <w:r w:rsidRPr="008527F1">
        <w:rPr>
          <w:rFonts w:ascii="Times New Roman" w:eastAsia="Times New Roman" w:hAnsi="Times New Roman" w:cs="Times New Roman"/>
          <w:sz w:val="24"/>
        </w:rPr>
        <w:t>gruplar</w:t>
      </w:r>
      <w:r w:rsidRPr="008527F1">
        <w:rPr>
          <w:rFonts w:ascii="Times New Roman" w:eastAsia="Times New Roman" w:hAnsi="Times New Roman" w:cs="Times New Roman"/>
          <w:spacing w:val="-6"/>
          <w:sz w:val="24"/>
        </w:rPr>
        <w:t xml:space="preserve"> </w:t>
      </w:r>
      <w:proofErr w:type="gramStart"/>
      <w:r w:rsidRPr="008527F1">
        <w:rPr>
          <w:rFonts w:ascii="Times New Roman" w:eastAsia="Times New Roman" w:hAnsi="Times New Roman" w:cs="Times New Roman"/>
          <w:sz w:val="24"/>
        </w:rPr>
        <w:t>dahil</w:t>
      </w:r>
      <w:proofErr w:type="gramEnd"/>
      <w:r w:rsidRPr="008527F1">
        <w:rPr>
          <w:rFonts w:ascii="Times New Roman" w:eastAsia="Times New Roman" w:hAnsi="Times New Roman" w:cs="Times New Roman"/>
          <w:spacing w:val="-7"/>
          <w:sz w:val="24"/>
        </w:rPr>
        <w:t xml:space="preserve"> </w:t>
      </w:r>
      <w:r w:rsidRPr="008527F1">
        <w:rPr>
          <w:rFonts w:ascii="Times New Roman" w:eastAsia="Times New Roman" w:hAnsi="Times New Roman" w:cs="Times New Roman"/>
          <w:sz w:val="24"/>
        </w:rPr>
        <w:t>toplumun</w:t>
      </w:r>
      <w:r w:rsidRPr="008527F1">
        <w:rPr>
          <w:rFonts w:ascii="Times New Roman" w:eastAsia="Times New Roman" w:hAnsi="Times New Roman" w:cs="Times New Roman"/>
          <w:spacing w:val="-8"/>
          <w:sz w:val="24"/>
        </w:rPr>
        <w:t xml:space="preserve"> </w:t>
      </w:r>
      <w:r w:rsidRPr="008527F1">
        <w:rPr>
          <w:rFonts w:ascii="Times New Roman" w:eastAsia="Times New Roman" w:hAnsi="Times New Roman" w:cs="Times New Roman"/>
          <w:sz w:val="24"/>
        </w:rPr>
        <w:t xml:space="preserve">ve çevrenin ihtiyaçlarına cevap verebilen ve değer yaratan toplumsal katkı faaliyetlerinde bulunmaktadır. Paydaşlarla birlikte kalkınma </w:t>
      </w:r>
      <w:proofErr w:type="spellStart"/>
      <w:r w:rsidRPr="008527F1">
        <w:rPr>
          <w:rFonts w:ascii="Times New Roman" w:eastAsia="Times New Roman" w:hAnsi="Times New Roman" w:cs="Times New Roman"/>
          <w:sz w:val="24"/>
        </w:rPr>
        <w:t>çalıştayları</w:t>
      </w:r>
      <w:proofErr w:type="spellEnd"/>
      <w:r w:rsidRPr="008527F1">
        <w:rPr>
          <w:rFonts w:ascii="Times New Roman" w:eastAsia="Times New Roman" w:hAnsi="Times New Roman" w:cs="Times New Roman"/>
          <w:sz w:val="24"/>
        </w:rPr>
        <w:t xml:space="preserve"> ve projeleri yürütmekte veya projelere destek olmaktadır. Yüksekokul, bölgenin değişen ihtiyaçlarına uygun topluma hizmet çalışmaları yürütmektedir.  Yerel düzeyde kurumsal iş birlikleri, çeşitli kamu kurum ve kuruluşlarına yapılan görevlendirmeler ile kurumun bünyesinde yer alan birimler aracılığıyla yürütülen eğitim, hizmet, araştırma, danışmanlık vb. toplumsal katkı faaliyetleri yapılmakta ve izlenmekte</w:t>
      </w:r>
      <w:r w:rsidRPr="008527F1">
        <w:rPr>
          <w:rFonts w:ascii="Times New Roman" w:eastAsia="Times New Roman" w:hAnsi="Times New Roman" w:cs="Times New Roman"/>
          <w:spacing w:val="-1"/>
          <w:sz w:val="24"/>
        </w:rPr>
        <w:t xml:space="preserve">dir. </w:t>
      </w:r>
    </w:p>
    <w:p w14:paraId="0A858E7E" w14:textId="77777777" w:rsidR="008527F1" w:rsidRPr="000A563E" w:rsidRDefault="008527F1" w:rsidP="00DB2909">
      <w:pPr>
        <w:spacing w:line="240" w:lineRule="auto"/>
        <w:jc w:val="both"/>
        <w:rPr>
          <w:rFonts w:ascii="Times New Roman" w:hAnsi="Times New Roman" w:cs="Times New Roman"/>
          <w:b/>
          <w:i/>
          <w:sz w:val="24"/>
          <w:szCs w:val="24"/>
        </w:rPr>
      </w:pPr>
    </w:p>
    <w:p w14:paraId="5A5BC464" w14:textId="114BE61F" w:rsidR="000D246D" w:rsidRPr="00780007" w:rsidRDefault="000D246D" w:rsidP="000D246D">
      <w:pPr>
        <w:spacing w:line="240" w:lineRule="auto"/>
        <w:jc w:val="both"/>
        <w:rPr>
          <w:rFonts w:ascii="Times New Roman" w:hAnsi="Times New Roman" w:cs="Times New Roman"/>
          <w:b/>
          <w:sz w:val="24"/>
          <w:szCs w:val="24"/>
          <w:u w:val="single"/>
        </w:rPr>
      </w:pPr>
      <w:r w:rsidRPr="00780007">
        <w:rPr>
          <w:rFonts w:ascii="Times New Roman" w:hAnsi="Times New Roman" w:cs="Times New Roman"/>
          <w:b/>
          <w:sz w:val="24"/>
          <w:szCs w:val="24"/>
          <w:u w:val="single"/>
        </w:rPr>
        <w:t>Kanıtlar:</w:t>
      </w:r>
    </w:p>
    <w:p w14:paraId="2B4BFFD0" w14:textId="1F5E8BEE" w:rsidR="008527F1" w:rsidRPr="00780007" w:rsidRDefault="008527F1" w:rsidP="008527F1">
      <w:pPr>
        <w:spacing w:line="240" w:lineRule="auto"/>
        <w:jc w:val="both"/>
        <w:rPr>
          <w:rFonts w:ascii="Times New Roman" w:hAnsi="Times New Roman" w:cs="Times New Roman"/>
          <w:sz w:val="24"/>
          <w:szCs w:val="24"/>
        </w:rPr>
      </w:pPr>
      <w:r w:rsidRPr="00780007">
        <w:rPr>
          <w:rFonts w:ascii="Times New Roman" w:hAnsi="Times New Roman" w:cs="Times New Roman"/>
          <w:sz w:val="24"/>
          <w:szCs w:val="24"/>
        </w:rPr>
        <w:t>D.2.1.Kanıt 1. Gönüllülük Çalışmaları Dersi Kapsamında Yapılan Faaliyetler</w:t>
      </w:r>
      <w:bookmarkStart w:id="11" w:name="_Toc29209402"/>
    </w:p>
    <w:p w14:paraId="092AF140" w14:textId="57372F73" w:rsidR="00780007" w:rsidRPr="00780007" w:rsidRDefault="00780007" w:rsidP="008527F1">
      <w:pPr>
        <w:spacing w:line="240" w:lineRule="auto"/>
        <w:jc w:val="both"/>
        <w:rPr>
          <w:rFonts w:ascii="Times New Roman" w:hAnsi="Times New Roman" w:cs="Times New Roman"/>
          <w:sz w:val="24"/>
          <w:szCs w:val="24"/>
        </w:rPr>
      </w:pPr>
      <w:r w:rsidRPr="00780007">
        <w:rPr>
          <w:rFonts w:ascii="Times New Roman" w:hAnsi="Times New Roman" w:cs="Times New Roman"/>
          <w:sz w:val="24"/>
          <w:szCs w:val="24"/>
        </w:rPr>
        <w:lastRenderedPageBreak/>
        <w:t xml:space="preserve">Kanıt 2. </w:t>
      </w:r>
      <w:r w:rsidRPr="00780007">
        <w:rPr>
          <w:rFonts w:ascii="Times New Roman" w:hAnsi="Times New Roman" w:cs="Times New Roman"/>
          <w:sz w:val="24"/>
          <w:szCs w:val="24"/>
        </w:rPr>
        <w:t>Gönüllülük Çalışmaları Dersi Kapsamında Yapılan Faaliyetler</w:t>
      </w:r>
    </w:p>
    <w:p w14:paraId="03664730" w14:textId="77777777" w:rsidR="001568C9" w:rsidRPr="00DB2909" w:rsidRDefault="001568C9" w:rsidP="00DB2909">
      <w:pPr>
        <w:pStyle w:val="Balk1"/>
        <w:spacing w:before="120"/>
        <w:ind w:right="63"/>
        <w:jc w:val="both"/>
        <w:rPr>
          <w:rFonts w:cs="Times New Roman"/>
          <w:sz w:val="24"/>
          <w:szCs w:val="24"/>
          <w:u w:val="single"/>
        </w:rPr>
      </w:pPr>
      <w:r w:rsidRPr="00DB2909">
        <w:rPr>
          <w:rFonts w:cs="Times New Roman"/>
          <w:sz w:val="24"/>
          <w:szCs w:val="24"/>
          <w:u w:val="single"/>
        </w:rPr>
        <w:t>SONUÇ VE DEĞERLENDİRME</w:t>
      </w:r>
      <w:bookmarkEnd w:id="11"/>
    </w:p>
    <w:p w14:paraId="78D009A5" w14:textId="77777777" w:rsidR="008527F1" w:rsidRPr="008527F1" w:rsidRDefault="008527F1" w:rsidP="008527F1">
      <w:pPr>
        <w:spacing w:after="0" w:line="369" w:lineRule="exact"/>
        <w:jc w:val="both"/>
        <w:rPr>
          <w:rFonts w:ascii="Times New Roman" w:eastAsia="Calibri" w:hAnsi="Times New Roman" w:cs="Times New Roman"/>
          <w:b/>
          <w:i/>
          <w:color w:val="000000"/>
          <w:sz w:val="24"/>
          <w:szCs w:val="24"/>
          <w:lang w:eastAsia="tr-TR"/>
        </w:rPr>
      </w:pPr>
      <w:bookmarkStart w:id="12" w:name="_Toc29209403"/>
      <w:r w:rsidRPr="008527F1">
        <w:rPr>
          <w:rFonts w:ascii="Times New Roman" w:eastAsia="Calibri" w:hAnsi="Times New Roman" w:cs="Times New Roman"/>
          <w:b/>
          <w:i/>
          <w:color w:val="000000"/>
          <w:sz w:val="24"/>
          <w:szCs w:val="24"/>
          <w:lang w:eastAsia="tr-TR"/>
        </w:rPr>
        <w:t>Kalite Güvence Sistemi</w:t>
      </w:r>
    </w:p>
    <w:p w14:paraId="600EEA3D"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Güçlü Yönler: Misyon, Vizyon ve Hedefler doğrultusunda;</w:t>
      </w:r>
    </w:p>
    <w:p w14:paraId="373D0432"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Eğitim düzeyini artırmak için sınıflarda ve atölyelerde teknolojiden faydalanılması,</w:t>
      </w:r>
    </w:p>
    <w:p w14:paraId="3AD6CA6E"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Programların dersleri ve ders içerikleri diğer Üniversitelerde ki eş değer programlar göz önünde bulundurularak her yıl güncellenmesi,</w:t>
      </w:r>
    </w:p>
    <w:p w14:paraId="5D20B6C0"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Öğrencilerin piyasada ki iş deneyimlerini arttırmak amacı ile yaz dönemi stajlarını bölümlerine yönelik yerlerde yapmalarını sağlamak ve takip etmek,</w:t>
      </w:r>
    </w:p>
    <w:p w14:paraId="4B0FC6F4"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xml:space="preserve">. Öğrencilerin </w:t>
      </w:r>
      <w:proofErr w:type="gramStart"/>
      <w:r w:rsidRPr="008527F1">
        <w:rPr>
          <w:rFonts w:ascii="Times New Roman" w:eastAsia="Calibri" w:hAnsi="Times New Roman" w:cs="Times New Roman"/>
          <w:color w:val="000000"/>
          <w:sz w:val="24"/>
          <w:szCs w:val="24"/>
          <w:lang w:eastAsia="tr-TR"/>
        </w:rPr>
        <w:t>vizyonlarını</w:t>
      </w:r>
      <w:proofErr w:type="gramEnd"/>
      <w:r w:rsidRPr="008527F1">
        <w:rPr>
          <w:rFonts w:ascii="Times New Roman" w:eastAsia="Calibri" w:hAnsi="Times New Roman" w:cs="Times New Roman"/>
          <w:color w:val="000000"/>
          <w:sz w:val="24"/>
          <w:szCs w:val="24"/>
          <w:lang w:eastAsia="tr-TR"/>
        </w:rPr>
        <w:t xml:space="preserve"> geliştirmek için teknik fuarlara katılım sağlanması,</w:t>
      </w:r>
    </w:p>
    <w:p w14:paraId="37506B5D"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Öğrencilere periyodik olarak seminerler düzenleyerek kendi alanlarında bilgi sahibi olmalarını sağlamak,</w:t>
      </w:r>
    </w:p>
    <w:p w14:paraId="233397C4"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Birim kalite komisyonunun oluşturulması, birim kalite politikalarının sürekliliğinin sağlanması,</w:t>
      </w:r>
    </w:p>
    <w:p w14:paraId="0D5210E6"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xml:space="preserve">. Öğrencilerin </w:t>
      </w:r>
      <w:proofErr w:type="spellStart"/>
      <w:r w:rsidRPr="008527F1">
        <w:rPr>
          <w:rFonts w:ascii="Times New Roman" w:eastAsia="Calibri" w:hAnsi="Times New Roman" w:cs="Times New Roman"/>
          <w:color w:val="000000"/>
          <w:sz w:val="24"/>
          <w:szCs w:val="24"/>
          <w:lang w:eastAsia="tr-TR"/>
        </w:rPr>
        <w:t>Uluslararasılaşma</w:t>
      </w:r>
      <w:proofErr w:type="spellEnd"/>
      <w:r w:rsidRPr="008527F1">
        <w:rPr>
          <w:rFonts w:ascii="Times New Roman" w:eastAsia="Calibri" w:hAnsi="Times New Roman" w:cs="Times New Roman"/>
          <w:color w:val="000000"/>
          <w:sz w:val="24"/>
          <w:szCs w:val="24"/>
          <w:lang w:eastAsia="tr-TR"/>
        </w:rPr>
        <w:t xml:space="preserve"> faaliyetleri kapsamında </w:t>
      </w:r>
      <w:proofErr w:type="spellStart"/>
      <w:r w:rsidRPr="008527F1">
        <w:rPr>
          <w:rFonts w:ascii="Times New Roman" w:eastAsia="Calibri" w:hAnsi="Times New Roman" w:cs="Times New Roman"/>
          <w:color w:val="000000"/>
          <w:sz w:val="24"/>
          <w:szCs w:val="24"/>
          <w:lang w:eastAsia="tr-TR"/>
        </w:rPr>
        <w:t>Erasmus</w:t>
      </w:r>
      <w:proofErr w:type="spellEnd"/>
      <w:r w:rsidRPr="008527F1">
        <w:rPr>
          <w:rFonts w:ascii="Times New Roman" w:eastAsia="Calibri" w:hAnsi="Times New Roman" w:cs="Times New Roman"/>
          <w:color w:val="000000"/>
          <w:sz w:val="24"/>
          <w:szCs w:val="24"/>
          <w:lang w:eastAsia="tr-TR"/>
        </w:rPr>
        <w:t xml:space="preserve"> staj hareketliliği programlarına katılmasının teşvik edilmesi ve desteklenmesi,</w:t>
      </w:r>
    </w:p>
    <w:p w14:paraId="205F011A"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Birim içerisinde gerçekleştirilen faaliyetlerin ve çalışmaların kayıtlı olarak belgelendirilmesi.</w:t>
      </w:r>
    </w:p>
    <w:p w14:paraId="77BA091A"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İyileşmeye açık yönler</w:t>
      </w:r>
    </w:p>
    <w:p w14:paraId="36FC0F4D"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İç ve dış paydaşların geri bildirimleri için anket gibi çalışmaların istenilen seviyede yapılamamış olması.</w:t>
      </w:r>
    </w:p>
    <w:p w14:paraId="7EE3C354"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02C95CDD" w14:textId="77777777" w:rsidR="008527F1" w:rsidRPr="008527F1" w:rsidRDefault="008527F1" w:rsidP="008527F1">
      <w:pPr>
        <w:spacing w:after="0" w:line="369" w:lineRule="exact"/>
        <w:jc w:val="both"/>
        <w:rPr>
          <w:rFonts w:ascii="Times New Roman" w:eastAsia="Calibri" w:hAnsi="Times New Roman" w:cs="Times New Roman"/>
          <w:b/>
          <w:i/>
          <w:color w:val="000000"/>
          <w:sz w:val="24"/>
          <w:szCs w:val="24"/>
          <w:lang w:eastAsia="tr-TR"/>
        </w:rPr>
      </w:pPr>
      <w:r w:rsidRPr="008527F1">
        <w:rPr>
          <w:rFonts w:ascii="Times New Roman" w:eastAsia="Calibri" w:hAnsi="Times New Roman" w:cs="Times New Roman"/>
          <w:b/>
          <w:i/>
          <w:color w:val="000000"/>
          <w:sz w:val="24"/>
          <w:szCs w:val="24"/>
          <w:lang w:eastAsia="tr-TR"/>
        </w:rPr>
        <w:t>Eğitim ve Öğretim</w:t>
      </w:r>
    </w:p>
    <w:p w14:paraId="01FC3AC5"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Güçlü Yönler</w:t>
      </w:r>
    </w:p>
    <w:p w14:paraId="446738B0"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Programların yeterlilikleri, ders içeriklerinin akademik kurullarda tartışılması, iç ve dış paydaşların görüşlerinin alınması, diğer Üniversitelerin eşdeğer programlarının incelenmesi,</w:t>
      </w:r>
    </w:p>
    <w:p w14:paraId="46F68D5A"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Öğrenci merkezli program hazırlanması,</w:t>
      </w:r>
    </w:p>
    <w:p w14:paraId="7B998A96"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Teknik programların atölye donanımının iyi olması,</w:t>
      </w:r>
    </w:p>
    <w:p w14:paraId="4C6694FA"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Eğitim-öğretim kadrosu mesleki eğitiminin sürdürülmesi ve izlenmesi.</w:t>
      </w:r>
    </w:p>
    <w:p w14:paraId="166E17A9"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188E63E5"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299B1632"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İyileşmeye açık yönler</w:t>
      </w:r>
    </w:p>
    <w:p w14:paraId="3DAF3303"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Öğrenci sosyal etkinliklerine daha fazla yer verilmesi,</w:t>
      </w:r>
    </w:p>
    <w:p w14:paraId="0544D26F"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Eğitim seminerleri düzenlenmesi,</w:t>
      </w:r>
    </w:p>
    <w:p w14:paraId="3C49A5B8"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Teknik gezilerin düzenlemesi.</w:t>
      </w:r>
    </w:p>
    <w:p w14:paraId="706762ED"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494B0B31" w14:textId="77777777" w:rsidR="008527F1" w:rsidRPr="008527F1" w:rsidRDefault="008527F1" w:rsidP="008527F1">
      <w:pPr>
        <w:spacing w:after="0" w:line="369" w:lineRule="exact"/>
        <w:jc w:val="both"/>
        <w:rPr>
          <w:rFonts w:ascii="Times New Roman" w:eastAsia="Calibri" w:hAnsi="Times New Roman" w:cs="Times New Roman"/>
          <w:b/>
          <w:i/>
          <w:color w:val="000000"/>
          <w:sz w:val="24"/>
          <w:szCs w:val="24"/>
          <w:lang w:eastAsia="tr-TR"/>
        </w:rPr>
      </w:pPr>
      <w:r w:rsidRPr="008527F1">
        <w:rPr>
          <w:rFonts w:ascii="Times New Roman" w:eastAsia="Calibri" w:hAnsi="Times New Roman" w:cs="Times New Roman"/>
          <w:b/>
          <w:i/>
          <w:color w:val="000000"/>
          <w:sz w:val="24"/>
          <w:szCs w:val="24"/>
          <w:lang w:eastAsia="tr-TR"/>
        </w:rPr>
        <w:t>Araştırma-Geliştirme</w:t>
      </w:r>
    </w:p>
    <w:p w14:paraId="5EF9429F"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Güçlü Yönler</w:t>
      </w:r>
    </w:p>
    <w:p w14:paraId="1B7DB637"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lastRenderedPageBreak/>
        <w:t>. Öğretim elemanlarının Lisansüstü eğitimlerine teşvik edilmesi ve izlenmesi,</w:t>
      </w:r>
    </w:p>
    <w:p w14:paraId="40C41766"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Öğretim elemanlarının proje geliştirmeye yönelik teşvik edilmesi ve takibi,</w:t>
      </w:r>
    </w:p>
    <w:p w14:paraId="3DC27F78"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İhtiyaç duyulması halinde dış paydaşlara danışmanlık hizmeti verilmesi.</w:t>
      </w:r>
    </w:p>
    <w:p w14:paraId="69A0E925"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İyileşmeye açık yönler</w:t>
      </w:r>
    </w:p>
    <w:p w14:paraId="5D1D2661"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Ön lisans eğitimi verilmesi nedeniyle Araştırma-Geliştirme personelinin olmaması,</w:t>
      </w:r>
    </w:p>
    <w:p w14:paraId="42562D55"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Araştırma faaliyetleri için fiziki altyapının yetersiz olması,</w:t>
      </w:r>
    </w:p>
    <w:p w14:paraId="7F15E466"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Araştırma faaliyetleri için Üniversite bütçesi dışında kaynak olmaması.</w:t>
      </w:r>
    </w:p>
    <w:p w14:paraId="05E82B0C"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36C826EE" w14:textId="77777777" w:rsidR="008527F1" w:rsidRPr="008527F1" w:rsidRDefault="008527F1" w:rsidP="008527F1">
      <w:pPr>
        <w:spacing w:after="0" w:line="369" w:lineRule="exact"/>
        <w:jc w:val="both"/>
        <w:rPr>
          <w:rFonts w:ascii="Times New Roman" w:eastAsia="Calibri" w:hAnsi="Times New Roman" w:cs="Times New Roman"/>
          <w:b/>
          <w:i/>
          <w:color w:val="000000"/>
          <w:sz w:val="24"/>
          <w:szCs w:val="24"/>
          <w:lang w:eastAsia="tr-TR"/>
        </w:rPr>
      </w:pPr>
      <w:r w:rsidRPr="008527F1">
        <w:rPr>
          <w:rFonts w:ascii="Times New Roman" w:eastAsia="Calibri" w:hAnsi="Times New Roman" w:cs="Times New Roman"/>
          <w:b/>
          <w:i/>
          <w:color w:val="000000"/>
          <w:sz w:val="24"/>
          <w:szCs w:val="24"/>
          <w:lang w:eastAsia="tr-TR"/>
        </w:rPr>
        <w:t>Yönetim Sistemi</w:t>
      </w:r>
    </w:p>
    <w:p w14:paraId="378A3B73"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Güçlü Yönler</w:t>
      </w:r>
    </w:p>
    <w:p w14:paraId="4D176D17"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İlan edilmiş Akademik ve İdari teşkilat şeması olması ve iş-görev dağılımının bu şema dâhilinde gerçekleştirilmesi,</w:t>
      </w:r>
    </w:p>
    <w:p w14:paraId="16C0DBAE"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Yüksekokulumuz çalışanlarının hizmet içi eğitimlerinin planlanması ve belirli aralıklarla gerçekleştirilmesi,</w:t>
      </w:r>
    </w:p>
    <w:p w14:paraId="7FB87142"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Mali kaynakların kullanımının yıllık plan ve programlar çerçevesinde maliye bakanlığı KBS üzerinden gerçekleştirilmesi,</w:t>
      </w:r>
    </w:p>
    <w:p w14:paraId="61DDE304"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Kayıt altına alınmış ve maliye bakanlığı KBS sistemi ile izlenebilen taşınır taşınmaz kaynakların varlığı ve yönetimi,</w:t>
      </w:r>
    </w:p>
    <w:p w14:paraId="185AFBFA"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Her türlü iç ve dış yazışmaların yapıldığı ve kayıt altına alındığı EBYS sistemi ve öğrenci bilgi sistemi (OBİS) gibi bilgi yönetim sistemlerinin etkin olarak kullanılması.</w:t>
      </w:r>
    </w:p>
    <w:p w14:paraId="75817265"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020E7EF6" w14:textId="77777777" w:rsidR="008527F1" w:rsidRPr="008527F1" w:rsidRDefault="008527F1" w:rsidP="008527F1">
      <w:pPr>
        <w:spacing w:after="0" w:line="369" w:lineRule="exact"/>
        <w:jc w:val="both"/>
        <w:rPr>
          <w:rFonts w:ascii="Times New Roman" w:eastAsia="Calibri" w:hAnsi="Times New Roman" w:cs="Times New Roman"/>
          <w:b/>
          <w:color w:val="000000"/>
          <w:sz w:val="24"/>
          <w:szCs w:val="24"/>
          <w:lang w:eastAsia="tr-TR"/>
        </w:rPr>
      </w:pPr>
      <w:r w:rsidRPr="008527F1">
        <w:rPr>
          <w:rFonts w:ascii="Times New Roman" w:eastAsia="Calibri" w:hAnsi="Times New Roman" w:cs="Times New Roman"/>
          <w:b/>
          <w:color w:val="000000"/>
          <w:sz w:val="24"/>
          <w:szCs w:val="24"/>
          <w:lang w:eastAsia="tr-TR"/>
        </w:rPr>
        <w:t xml:space="preserve">İyileşmeye Açık Yönler </w:t>
      </w:r>
    </w:p>
    <w:p w14:paraId="012956FF"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r w:rsidRPr="008527F1">
        <w:rPr>
          <w:rFonts w:ascii="Times New Roman" w:eastAsia="Calibri" w:hAnsi="Times New Roman" w:cs="Times New Roman"/>
          <w:color w:val="000000"/>
          <w:sz w:val="24"/>
          <w:szCs w:val="24"/>
          <w:lang w:eastAsia="tr-TR"/>
        </w:rPr>
        <w:t xml:space="preserve">. Yönetim sistemi ile ilgili her türlü yenilikler takip edilmekte ve sistemimize </w:t>
      </w:r>
      <w:proofErr w:type="gramStart"/>
      <w:r w:rsidRPr="008527F1">
        <w:rPr>
          <w:rFonts w:ascii="Times New Roman" w:eastAsia="Calibri" w:hAnsi="Times New Roman" w:cs="Times New Roman"/>
          <w:color w:val="000000"/>
          <w:sz w:val="24"/>
          <w:szCs w:val="24"/>
          <w:lang w:eastAsia="tr-TR"/>
        </w:rPr>
        <w:t>entegre</w:t>
      </w:r>
      <w:proofErr w:type="gramEnd"/>
      <w:r w:rsidRPr="008527F1">
        <w:rPr>
          <w:rFonts w:ascii="Times New Roman" w:eastAsia="Calibri" w:hAnsi="Times New Roman" w:cs="Times New Roman"/>
          <w:color w:val="000000"/>
          <w:sz w:val="24"/>
          <w:szCs w:val="24"/>
          <w:lang w:eastAsia="tr-TR"/>
        </w:rPr>
        <w:t xml:space="preserve"> edilmeye çalışılmaktadır.</w:t>
      </w:r>
    </w:p>
    <w:p w14:paraId="29FB2DE3" w14:textId="77777777" w:rsidR="008527F1" w:rsidRPr="008527F1" w:rsidRDefault="008527F1" w:rsidP="008527F1">
      <w:pPr>
        <w:spacing w:after="0" w:line="369" w:lineRule="exact"/>
        <w:jc w:val="both"/>
        <w:rPr>
          <w:rFonts w:ascii="Times New Roman" w:eastAsia="Calibri" w:hAnsi="Times New Roman" w:cs="Times New Roman"/>
          <w:color w:val="000000"/>
          <w:sz w:val="24"/>
          <w:szCs w:val="24"/>
          <w:lang w:eastAsia="tr-TR"/>
        </w:rPr>
      </w:pPr>
    </w:p>
    <w:p w14:paraId="34A2116D" w14:textId="74E5302F" w:rsidR="008527F1" w:rsidRDefault="008527F1" w:rsidP="00CA2A18">
      <w:pPr>
        <w:pStyle w:val="Balk1"/>
        <w:ind w:left="0" w:right="63"/>
        <w:jc w:val="both"/>
      </w:pPr>
    </w:p>
    <w:p w14:paraId="17766FE4" w14:textId="4448E70F" w:rsidR="0048551D" w:rsidRDefault="0048551D" w:rsidP="00CA2A18">
      <w:pPr>
        <w:pStyle w:val="Balk1"/>
        <w:ind w:left="0" w:right="63"/>
        <w:jc w:val="both"/>
      </w:pPr>
    </w:p>
    <w:p w14:paraId="3BD4F4C7" w14:textId="681E8C8E" w:rsidR="0048551D" w:rsidRDefault="0048551D" w:rsidP="00CA2A18">
      <w:pPr>
        <w:pStyle w:val="Balk1"/>
        <w:ind w:left="0" w:right="63"/>
        <w:jc w:val="both"/>
      </w:pPr>
    </w:p>
    <w:p w14:paraId="77031BEB" w14:textId="2633C0B8" w:rsidR="0048551D" w:rsidRDefault="0048551D" w:rsidP="00CA2A18">
      <w:pPr>
        <w:pStyle w:val="Balk1"/>
        <w:ind w:left="0" w:right="63"/>
        <w:jc w:val="both"/>
      </w:pPr>
    </w:p>
    <w:p w14:paraId="2A750F50" w14:textId="30C20389" w:rsidR="0048551D" w:rsidRDefault="0048551D" w:rsidP="00CA2A18">
      <w:pPr>
        <w:pStyle w:val="Balk1"/>
        <w:ind w:left="0" w:right="63"/>
        <w:jc w:val="both"/>
      </w:pPr>
    </w:p>
    <w:p w14:paraId="1E0E69ED" w14:textId="7BD4DA4E" w:rsidR="0048551D" w:rsidRDefault="0048551D" w:rsidP="00CA2A18">
      <w:pPr>
        <w:pStyle w:val="Balk1"/>
        <w:ind w:left="0" w:right="63"/>
        <w:jc w:val="both"/>
      </w:pPr>
    </w:p>
    <w:p w14:paraId="2FC7CB63" w14:textId="1E64FC36" w:rsidR="0048551D" w:rsidRDefault="0048551D" w:rsidP="00CA2A18">
      <w:pPr>
        <w:pStyle w:val="Balk1"/>
        <w:ind w:left="0" w:right="63"/>
        <w:jc w:val="both"/>
      </w:pPr>
    </w:p>
    <w:p w14:paraId="232C54D9" w14:textId="08567B9E" w:rsidR="0048551D" w:rsidRDefault="0048551D" w:rsidP="00CA2A18">
      <w:pPr>
        <w:pStyle w:val="Balk1"/>
        <w:ind w:left="0" w:right="63"/>
        <w:jc w:val="both"/>
      </w:pPr>
    </w:p>
    <w:p w14:paraId="78D11A96" w14:textId="76A5DDB0" w:rsidR="0048551D" w:rsidRDefault="0048551D" w:rsidP="00CA2A18">
      <w:pPr>
        <w:pStyle w:val="Balk1"/>
        <w:ind w:left="0" w:right="63"/>
        <w:jc w:val="both"/>
      </w:pPr>
    </w:p>
    <w:p w14:paraId="54369D13" w14:textId="1488C37E" w:rsidR="0048551D" w:rsidRDefault="0048551D" w:rsidP="00CA2A18">
      <w:pPr>
        <w:pStyle w:val="Balk1"/>
        <w:ind w:left="0" w:right="63"/>
        <w:jc w:val="both"/>
      </w:pPr>
    </w:p>
    <w:p w14:paraId="5DC0710B" w14:textId="77777777" w:rsidR="0048551D" w:rsidRDefault="0048551D" w:rsidP="00CA2A18">
      <w:pPr>
        <w:pStyle w:val="Balk1"/>
        <w:ind w:left="0" w:right="63"/>
        <w:jc w:val="both"/>
      </w:pPr>
      <w:bookmarkStart w:id="13" w:name="_GoBack"/>
      <w:bookmarkEnd w:id="13"/>
    </w:p>
    <w:p w14:paraId="25BA2939" w14:textId="77777777" w:rsidR="00585D2A" w:rsidRDefault="00585D2A" w:rsidP="00CA2A18">
      <w:pPr>
        <w:pStyle w:val="Balk1"/>
        <w:ind w:left="0" w:right="63"/>
        <w:jc w:val="both"/>
      </w:pPr>
    </w:p>
    <w:p w14:paraId="69831276" w14:textId="272A53A9" w:rsidR="005760DD" w:rsidRDefault="005760DD" w:rsidP="00CA2A18">
      <w:pPr>
        <w:pStyle w:val="Balk1"/>
        <w:ind w:left="0" w:right="63"/>
        <w:jc w:val="both"/>
      </w:pPr>
      <w:r w:rsidRPr="00AE182D">
        <w:lastRenderedPageBreak/>
        <w:t>EK.2 PERFORMANS GÖSTERGELERİ</w:t>
      </w:r>
      <w:bookmarkEnd w:id="12"/>
      <w:r w:rsidR="00EB0802">
        <w:t xml:space="preserve"> </w:t>
      </w:r>
      <w:r w:rsidR="00EB0802" w:rsidRPr="00CD0209">
        <w:rPr>
          <w:b w:val="0"/>
          <w:bCs w:val="0"/>
          <w:i/>
          <w:iCs/>
          <w:sz w:val="28"/>
          <w:szCs w:val="28"/>
        </w:rPr>
        <w:t>(</w:t>
      </w:r>
      <w:r w:rsidR="00CB4DA5">
        <w:rPr>
          <w:b w:val="0"/>
          <w:bCs w:val="0"/>
          <w:i/>
          <w:iCs/>
          <w:sz w:val="28"/>
          <w:szCs w:val="28"/>
        </w:rPr>
        <w:t>Sürüm 3.1 de</w:t>
      </w:r>
      <w:r w:rsidR="00E43874" w:rsidRPr="00CD0209">
        <w:rPr>
          <w:b w:val="0"/>
          <w:bCs w:val="0"/>
          <w:i/>
          <w:iCs/>
          <w:sz w:val="28"/>
          <w:szCs w:val="28"/>
        </w:rPr>
        <w:t xml:space="preserve"> yapılan güncelleme esas alınarak oluşturulmuştur.)</w:t>
      </w:r>
    </w:p>
    <w:p w14:paraId="64681C5F" w14:textId="77777777" w:rsidR="00CA2A18" w:rsidRPr="00AE182D" w:rsidRDefault="00CA2A18" w:rsidP="00CA2A18">
      <w:pPr>
        <w:pStyle w:val="Balk1"/>
        <w:ind w:left="0" w:right="63"/>
        <w:jc w:val="both"/>
      </w:pPr>
    </w:p>
    <w:tbl>
      <w:tblPr>
        <w:tblW w:w="91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25"/>
        <w:gridCol w:w="3545"/>
        <w:gridCol w:w="2296"/>
      </w:tblGrid>
      <w:tr w:rsidR="00DE2ADF" w:rsidRPr="007A1394" w14:paraId="78FEEE11" w14:textId="77777777" w:rsidTr="00AC25F7">
        <w:trPr>
          <w:trHeight w:val="402"/>
          <w:jc w:val="center"/>
        </w:trPr>
        <w:tc>
          <w:tcPr>
            <w:tcW w:w="3325" w:type="dxa"/>
            <w:shd w:val="clear" w:color="auto" w:fill="64AEB0"/>
            <w:vAlign w:val="center"/>
            <w:hideMark/>
          </w:tcPr>
          <w:p w14:paraId="09154ABF"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10E139E3"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2B766B4B" w14:textId="77777777" w:rsidR="00DE2ADF" w:rsidRPr="007A1394" w:rsidRDefault="00DE2ADF" w:rsidP="00DE2ADF">
            <w:pPr>
              <w:ind w:right="63"/>
              <w:jc w:val="both"/>
              <w:rPr>
                <w:rFonts w:ascii="Times New Roman" w:eastAsia="Times New Roman" w:hAnsi="Times New Roman" w:cs="Times New Roman"/>
                <w:b/>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İlgili Birim</w:t>
            </w:r>
          </w:p>
        </w:tc>
      </w:tr>
      <w:tr w:rsidR="00DE2ADF" w:rsidRPr="007A1394" w14:paraId="044A7613" w14:textId="77777777" w:rsidTr="00AC25F7">
        <w:trPr>
          <w:trHeight w:val="402"/>
          <w:jc w:val="center"/>
        </w:trPr>
        <w:tc>
          <w:tcPr>
            <w:tcW w:w="3325" w:type="dxa"/>
            <w:shd w:val="clear" w:color="auto" w:fill="A1CECF"/>
            <w:vAlign w:val="center"/>
            <w:hideMark/>
          </w:tcPr>
          <w:p w14:paraId="66FFE980" w14:textId="537E4144" w:rsidR="00DE2ADF" w:rsidRPr="0084223A" w:rsidRDefault="0084223A" w:rsidP="0084223A">
            <w:pPr>
              <w:ind w:right="63"/>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1.</w:t>
            </w:r>
            <w:r w:rsidR="00DE2ADF" w:rsidRPr="0084223A">
              <w:rPr>
                <w:rFonts w:ascii="Times New Roman" w:eastAsia="Times New Roman" w:hAnsi="Times New Roman" w:cs="Times New Roman"/>
                <w:b/>
                <w:color w:val="000000" w:themeColor="text1"/>
                <w:sz w:val="24"/>
                <w:szCs w:val="24"/>
                <w:lang w:eastAsia="tr-TR"/>
              </w:rPr>
              <w:t>Kuruma Ait Bilgiler</w:t>
            </w:r>
          </w:p>
        </w:tc>
        <w:tc>
          <w:tcPr>
            <w:tcW w:w="3545" w:type="dxa"/>
            <w:shd w:val="clear" w:color="auto" w:fill="auto"/>
            <w:vAlign w:val="center"/>
          </w:tcPr>
          <w:p w14:paraId="02ADBFED" w14:textId="77777777" w:rsidR="00DE2ADF" w:rsidRPr="007A1394" w:rsidRDefault="00DE2ADF" w:rsidP="00DC18F2">
            <w:pPr>
              <w:ind w:right="63"/>
              <w:jc w:val="center"/>
              <w:rPr>
                <w:rFonts w:ascii="Times New Roman" w:eastAsia="Times New Roman" w:hAnsi="Times New Roman" w:cs="Times New Roman"/>
                <w:b/>
                <w:color w:val="000000" w:themeColor="text1"/>
                <w:sz w:val="24"/>
                <w:szCs w:val="24"/>
                <w:lang w:eastAsia="tr-TR"/>
              </w:rPr>
            </w:pPr>
          </w:p>
        </w:tc>
        <w:tc>
          <w:tcPr>
            <w:tcW w:w="2296" w:type="dxa"/>
          </w:tcPr>
          <w:p w14:paraId="5EA89434" w14:textId="4A417646" w:rsidR="00DE2ADF" w:rsidRPr="007A1394" w:rsidRDefault="0084223A" w:rsidP="00DC18F2">
            <w:pPr>
              <w:ind w:right="63"/>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2022</w:t>
            </w:r>
          </w:p>
        </w:tc>
      </w:tr>
      <w:tr w:rsidR="0084223A" w:rsidRPr="007A1394" w14:paraId="76B6F001" w14:textId="77777777" w:rsidTr="00AC25F7">
        <w:trPr>
          <w:trHeight w:val="402"/>
          <w:jc w:val="center"/>
        </w:trPr>
        <w:tc>
          <w:tcPr>
            <w:tcW w:w="3325" w:type="dxa"/>
            <w:shd w:val="clear" w:color="auto" w:fill="A1CECF"/>
            <w:vAlign w:val="center"/>
          </w:tcPr>
          <w:p w14:paraId="2DC4C640" w14:textId="5C8216A1" w:rsidR="0084223A" w:rsidRPr="0084223A" w:rsidRDefault="0084223A" w:rsidP="0084223A">
            <w:pPr>
              <w:ind w:right="63"/>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 xml:space="preserve">  </w:t>
            </w:r>
            <w:r w:rsidRPr="0084223A">
              <w:rPr>
                <w:rFonts w:ascii="Times New Roman" w:eastAsia="Times New Roman" w:hAnsi="Times New Roman" w:cs="Times New Roman"/>
                <w:color w:val="000000" w:themeColor="text1"/>
                <w:sz w:val="24"/>
                <w:szCs w:val="24"/>
                <w:lang w:eastAsia="tr-TR"/>
              </w:rPr>
              <w:t>1.</w:t>
            </w:r>
            <w:r w:rsidRPr="0084223A">
              <w:rPr>
                <w:rFonts w:ascii="Times New Roman" w:eastAsia="Times New Roman" w:hAnsi="Times New Roman" w:cs="Times New Roman"/>
                <w:sz w:val="24"/>
              </w:rPr>
              <w:t>Eğitim + Araştırma Alanlarının Toplam Miktarı (m2)</w:t>
            </w:r>
          </w:p>
        </w:tc>
        <w:tc>
          <w:tcPr>
            <w:tcW w:w="3545" w:type="dxa"/>
            <w:shd w:val="clear" w:color="auto" w:fill="auto"/>
            <w:vAlign w:val="center"/>
          </w:tcPr>
          <w:p w14:paraId="70F64469" w14:textId="5BA8E820" w:rsidR="0084223A" w:rsidRPr="0084223A" w:rsidRDefault="0084223A" w:rsidP="0084223A">
            <w:pPr>
              <w:ind w:right="63"/>
              <w:jc w:val="both"/>
              <w:rPr>
                <w:rFonts w:ascii="Times New Roman" w:eastAsia="Times New Roman" w:hAnsi="Times New Roman" w:cs="Times New Roman"/>
                <w:b/>
                <w:color w:val="000000" w:themeColor="text1"/>
                <w:lang w:eastAsia="tr-TR"/>
              </w:rPr>
            </w:pPr>
            <w:r w:rsidRPr="0084223A">
              <w:rPr>
                <w:rFonts w:ascii="Times New Roman" w:eastAsia="Times New Roman" w:hAnsi="Times New Roman" w:cs="Times New Roman"/>
              </w:rPr>
              <w:t xml:space="preserve">31 Aralık itibari ile Eğitim + Araştırma Alanları toplam m2’sini ifade etmektedir. Eğitim ve Araştırma alanları kurumsal </w:t>
            </w:r>
            <w:proofErr w:type="gramStart"/>
            <w:r w:rsidRPr="0084223A">
              <w:rPr>
                <w:rFonts w:ascii="Times New Roman" w:eastAsia="Times New Roman" w:hAnsi="Times New Roman" w:cs="Times New Roman"/>
              </w:rPr>
              <w:t>bazda</w:t>
            </w:r>
            <w:proofErr w:type="gramEnd"/>
            <w:r w:rsidRPr="0084223A">
              <w:rPr>
                <w:rFonts w:ascii="Times New Roman" w:eastAsia="Times New Roman" w:hAnsi="Times New Roman" w:cs="Times New Roman"/>
              </w:rPr>
              <w:t xml:space="preserve"> farklılık göstermekte olup, kurumların kendi oluşturacağı sınıflandırma üzerine veri giriş sağlanacaktır.</w:t>
            </w:r>
          </w:p>
        </w:tc>
        <w:tc>
          <w:tcPr>
            <w:tcW w:w="2296" w:type="dxa"/>
          </w:tcPr>
          <w:p w14:paraId="699F695C" w14:textId="77777777" w:rsidR="0084223A" w:rsidRDefault="0084223A" w:rsidP="00DC18F2">
            <w:pPr>
              <w:ind w:right="63"/>
              <w:jc w:val="center"/>
              <w:rPr>
                <w:rFonts w:ascii="Arial" w:eastAsia="Times New Roman" w:hAnsi="Arial" w:cs="Times New Roman"/>
              </w:rPr>
            </w:pPr>
          </w:p>
          <w:p w14:paraId="0340D6E5" w14:textId="77777777" w:rsidR="0084223A" w:rsidRDefault="0084223A" w:rsidP="00DC18F2">
            <w:pPr>
              <w:ind w:right="63"/>
              <w:jc w:val="center"/>
              <w:rPr>
                <w:rFonts w:ascii="Arial" w:eastAsia="Times New Roman" w:hAnsi="Arial" w:cs="Times New Roman"/>
              </w:rPr>
            </w:pPr>
          </w:p>
          <w:p w14:paraId="32AB7512" w14:textId="6536D2C6" w:rsidR="0084223A" w:rsidRPr="0084223A" w:rsidRDefault="0084223A" w:rsidP="00DC18F2">
            <w:pPr>
              <w:ind w:right="63"/>
              <w:jc w:val="center"/>
              <w:rPr>
                <w:rFonts w:ascii="Times New Roman" w:eastAsia="Times New Roman" w:hAnsi="Times New Roman" w:cs="Times New Roman"/>
                <w:b/>
                <w:color w:val="000000" w:themeColor="text1"/>
                <w:sz w:val="24"/>
                <w:szCs w:val="24"/>
                <w:lang w:eastAsia="tr-TR"/>
              </w:rPr>
            </w:pPr>
            <w:r w:rsidRPr="0084223A">
              <w:rPr>
                <w:rFonts w:ascii="Times New Roman" w:eastAsia="Times New Roman" w:hAnsi="Times New Roman" w:cs="Times New Roman"/>
                <w:sz w:val="24"/>
                <w:szCs w:val="24"/>
              </w:rPr>
              <w:t>7.415m²</w:t>
            </w:r>
          </w:p>
        </w:tc>
      </w:tr>
      <w:tr w:rsidR="0084223A" w:rsidRPr="007A1394" w14:paraId="5FCC4A9E" w14:textId="77777777" w:rsidTr="00AC25F7">
        <w:trPr>
          <w:trHeight w:val="402"/>
          <w:jc w:val="center"/>
        </w:trPr>
        <w:tc>
          <w:tcPr>
            <w:tcW w:w="3325" w:type="dxa"/>
            <w:shd w:val="clear" w:color="auto" w:fill="A1CECF"/>
            <w:vAlign w:val="center"/>
          </w:tcPr>
          <w:p w14:paraId="6ECA2CC1" w14:textId="616F82E0" w:rsidR="0084223A" w:rsidRDefault="0084223A" w:rsidP="0084223A">
            <w:pPr>
              <w:ind w:right="63"/>
              <w:rPr>
                <w:rFonts w:ascii="Times New Roman" w:eastAsia="Times New Roman" w:hAnsi="Times New Roman" w:cs="Times New Roman"/>
                <w:b/>
                <w:color w:val="000000" w:themeColor="text1"/>
                <w:sz w:val="24"/>
                <w:szCs w:val="24"/>
                <w:lang w:eastAsia="tr-TR"/>
              </w:rPr>
            </w:pPr>
            <w:r w:rsidRPr="0084223A">
              <w:rPr>
                <w:rFonts w:ascii="Times New Roman" w:eastAsia="Times New Roman" w:hAnsi="Times New Roman" w:cs="Times New Roman"/>
                <w:sz w:val="24"/>
              </w:rPr>
              <w:t>2. Yabancı Uyruklu Öğrenci Sayısı</w:t>
            </w:r>
          </w:p>
        </w:tc>
        <w:tc>
          <w:tcPr>
            <w:tcW w:w="3545" w:type="dxa"/>
            <w:shd w:val="clear" w:color="auto" w:fill="auto"/>
            <w:vAlign w:val="center"/>
          </w:tcPr>
          <w:p w14:paraId="5D23CA91" w14:textId="17B84667" w:rsidR="0084223A" w:rsidRPr="0084223A" w:rsidRDefault="0084223A" w:rsidP="0084223A">
            <w:pPr>
              <w:ind w:right="63"/>
              <w:jc w:val="both"/>
              <w:rPr>
                <w:rFonts w:ascii="Times New Roman" w:eastAsia="Times New Roman" w:hAnsi="Times New Roman" w:cs="Times New Roman"/>
                <w:b/>
                <w:color w:val="000000" w:themeColor="text1"/>
                <w:lang w:eastAsia="tr-TR"/>
              </w:rPr>
            </w:pPr>
            <w:r w:rsidRPr="0084223A">
              <w:rPr>
                <w:rFonts w:ascii="Times New Roman" w:eastAsia="Times New Roman" w:hAnsi="Times New Roman" w:cs="Times New Roman"/>
              </w:rPr>
              <w:t>31 Aralık itibari ile Yabancı Uyruklu Öğrenci Sayısını ifade etmektedir. Bu gösterge mükerrer kayıt olmaması için “Toplam Öğrenci Sayısına” ilişkin gösterge değerine etki etmeyecektir.</w:t>
            </w:r>
          </w:p>
        </w:tc>
        <w:tc>
          <w:tcPr>
            <w:tcW w:w="2296" w:type="dxa"/>
          </w:tcPr>
          <w:p w14:paraId="024FC709" w14:textId="77777777" w:rsidR="0084223A" w:rsidRDefault="0084223A" w:rsidP="00DC18F2">
            <w:pPr>
              <w:ind w:right="63"/>
              <w:jc w:val="center"/>
              <w:rPr>
                <w:rFonts w:ascii="Times New Roman" w:eastAsia="Times New Roman" w:hAnsi="Times New Roman" w:cs="Times New Roman"/>
                <w:b/>
                <w:color w:val="000000" w:themeColor="text1"/>
                <w:sz w:val="24"/>
                <w:szCs w:val="24"/>
                <w:lang w:eastAsia="tr-TR"/>
              </w:rPr>
            </w:pPr>
          </w:p>
          <w:p w14:paraId="411F1097" w14:textId="6C880E3E" w:rsidR="0084223A" w:rsidRPr="0084223A" w:rsidRDefault="0084223A" w:rsidP="0084223A">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r>
      <w:tr w:rsidR="0084223A" w:rsidRPr="007A1394" w14:paraId="22621380" w14:textId="77777777" w:rsidTr="00AC25F7">
        <w:trPr>
          <w:trHeight w:val="402"/>
          <w:jc w:val="center"/>
        </w:trPr>
        <w:tc>
          <w:tcPr>
            <w:tcW w:w="3325" w:type="dxa"/>
            <w:shd w:val="clear" w:color="auto" w:fill="A1CECF"/>
            <w:vAlign w:val="center"/>
          </w:tcPr>
          <w:p w14:paraId="27AC0176" w14:textId="02783EDD" w:rsidR="0084223A" w:rsidRDefault="0084223A" w:rsidP="0084223A">
            <w:pPr>
              <w:ind w:right="63"/>
              <w:rPr>
                <w:rFonts w:ascii="Times New Roman" w:eastAsia="Times New Roman" w:hAnsi="Times New Roman" w:cs="Times New Roman"/>
                <w:b/>
                <w:color w:val="000000" w:themeColor="text1"/>
                <w:sz w:val="24"/>
                <w:szCs w:val="24"/>
                <w:lang w:eastAsia="tr-TR"/>
              </w:rPr>
            </w:pPr>
            <w:r w:rsidRPr="0084223A">
              <w:rPr>
                <w:rFonts w:ascii="Times New Roman" w:eastAsia="Times New Roman" w:hAnsi="Times New Roman" w:cs="Times New Roman"/>
                <w:sz w:val="24"/>
              </w:rPr>
              <w:t>3. Üniversiteden Ayrılan Öğrenci Sayısı (Mezunlar Hariç)</w:t>
            </w:r>
          </w:p>
        </w:tc>
        <w:tc>
          <w:tcPr>
            <w:tcW w:w="3545" w:type="dxa"/>
            <w:shd w:val="clear" w:color="auto" w:fill="auto"/>
            <w:vAlign w:val="center"/>
          </w:tcPr>
          <w:p w14:paraId="0CC0DA65" w14:textId="67D86CD1" w:rsidR="0084223A" w:rsidRPr="0084223A" w:rsidRDefault="0084223A" w:rsidP="0084223A">
            <w:pPr>
              <w:ind w:right="63"/>
              <w:jc w:val="both"/>
              <w:rPr>
                <w:rFonts w:ascii="Times New Roman" w:eastAsia="Times New Roman" w:hAnsi="Times New Roman" w:cs="Times New Roman"/>
                <w:b/>
                <w:color w:val="000000" w:themeColor="text1"/>
                <w:lang w:eastAsia="tr-TR"/>
              </w:rPr>
            </w:pPr>
            <w:r w:rsidRPr="0084223A">
              <w:rPr>
                <w:rFonts w:ascii="Times New Roman" w:eastAsia="Times New Roman" w:hAnsi="Times New Roman" w:cs="Times New Roman"/>
              </w:rPr>
              <w:t>01 Ocak - 31 Aralık tarihleri arasında ilgili yılda Mezun olanlar Hariç okulu bırakan, kaydını sildiren,</w:t>
            </w:r>
            <w:r w:rsidRPr="0084223A">
              <w:rPr>
                <w:rFonts w:ascii="Times New Roman" w:eastAsia="Times New Roman" w:hAnsi="Times New Roman" w:cs="Times New Roman"/>
                <w:spacing w:val="-15"/>
              </w:rPr>
              <w:t xml:space="preserve"> </w:t>
            </w:r>
            <w:r w:rsidRPr="0084223A">
              <w:rPr>
                <w:rFonts w:ascii="Times New Roman" w:eastAsia="Times New Roman" w:hAnsi="Times New Roman" w:cs="Times New Roman"/>
              </w:rPr>
              <w:t>herhangi</w:t>
            </w:r>
            <w:r w:rsidRPr="0084223A">
              <w:rPr>
                <w:rFonts w:ascii="Times New Roman" w:eastAsia="Times New Roman" w:hAnsi="Times New Roman" w:cs="Times New Roman"/>
                <w:spacing w:val="-15"/>
              </w:rPr>
              <w:t xml:space="preserve"> </w:t>
            </w:r>
            <w:r w:rsidRPr="0084223A">
              <w:rPr>
                <w:rFonts w:ascii="Times New Roman" w:eastAsia="Times New Roman" w:hAnsi="Times New Roman" w:cs="Times New Roman"/>
              </w:rPr>
              <w:t>bir</w:t>
            </w:r>
            <w:r w:rsidRPr="0084223A">
              <w:rPr>
                <w:rFonts w:ascii="Times New Roman" w:eastAsia="Times New Roman" w:hAnsi="Times New Roman" w:cs="Times New Roman"/>
                <w:spacing w:val="-15"/>
              </w:rPr>
              <w:t xml:space="preserve"> </w:t>
            </w:r>
            <w:r w:rsidRPr="0084223A">
              <w:rPr>
                <w:rFonts w:ascii="Times New Roman" w:eastAsia="Times New Roman" w:hAnsi="Times New Roman" w:cs="Times New Roman"/>
              </w:rPr>
              <w:t>sebeple</w:t>
            </w:r>
            <w:r w:rsidRPr="0084223A">
              <w:rPr>
                <w:rFonts w:ascii="Times New Roman" w:eastAsia="Times New Roman" w:hAnsi="Times New Roman" w:cs="Times New Roman"/>
                <w:spacing w:val="-16"/>
              </w:rPr>
              <w:t xml:space="preserve"> </w:t>
            </w:r>
            <w:r w:rsidRPr="0084223A">
              <w:rPr>
                <w:rFonts w:ascii="Times New Roman" w:eastAsia="Times New Roman" w:hAnsi="Times New Roman" w:cs="Times New Roman"/>
              </w:rPr>
              <w:t>ilişiği kesilen Öğrenci sayısını ifade etmektedir.</w:t>
            </w:r>
          </w:p>
        </w:tc>
        <w:tc>
          <w:tcPr>
            <w:tcW w:w="2296" w:type="dxa"/>
          </w:tcPr>
          <w:p w14:paraId="0B7AD198" w14:textId="77777777" w:rsidR="0084223A" w:rsidRDefault="0084223A" w:rsidP="00DC18F2">
            <w:pPr>
              <w:ind w:right="63"/>
              <w:jc w:val="center"/>
              <w:rPr>
                <w:rFonts w:ascii="Times New Roman" w:eastAsia="Times New Roman" w:hAnsi="Times New Roman" w:cs="Times New Roman"/>
                <w:b/>
                <w:color w:val="000000" w:themeColor="text1"/>
                <w:sz w:val="24"/>
                <w:szCs w:val="24"/>
                <w:lang w:eastAsia="tr-TR"/>
              </w:rPr>
            </w:pPr>
          </w:p>
          <w:p w14:paraId="5D8715F4" w14:textId="2D1F8068" w:rsidR="0084223A" w:rsidRPr="0003534C" w:rsidRDefault="0003534C" w:rsidP="00DC18F2">
            <w:pPr>
              <w:ind w:right="63"/>
              <w:jc w:val="center"/>
              <w:rPr>
                <w:rFonts w:ascii="Times New Roman" w:eastAsia="Times New Roman" w:hAnsi="Times New Roman" w:cs="Times New Roman"/>
                <w:color w:val="000000" w:themeColor="text1"/>
                <w:sz w:val="24"/>
                <w:szCs w:val="24"/>
                <w:lang w:eastAsia="tr-TR"/>
              </w:rPr>
            </w:pPr>
            <w:r w:rsidRPr="0003534C">
              <w:rPr>
                <w:rFonts w:ascii="Times New Roman" w:eastAsia="Times New Roman" w:hAnsi="Times New Roman" w:cs="Times New Roman"/>
                <w:color w:val="000000" w:themeColor="text1"/>
                <w:sz w:val="24"/>
                <w:szCs w:val="24"/>
                <w:lang w:eastAsia="tr-TR"/>
              </w:rPr>
              <w:t>207</w:t>
            </w:r>
          </w:p>
        </w:tc>
      </w:tr>
      <w:tr w:rsidR="0084223A" w:rsidRPr="007A1394" w14:paraId="44D88A19" w14:textId="77777777" w:rsidTr="00AC25F7">
        <w:trPr>
          <w:trHeight w:val="402"/>
          <w:jc w:val="center"/>
        </w:trPr>
        <w:tc>
          <w:tcPr>
            <w:tcW w:w="3325" w:type="dxa"/>
            <w:shd w:val="clear" w:color="auto" w:fill="A1CECF"/>
            <w:vAlign w:val="center"/>
          </w:tcPr>
          <w:p w14:paraId="5BEBFFFB" w14:textId="3C315920" w:rsidR="0084223A" w:rsidRDefault="0084223A" w:rsidP="0084223A">
            <w:pPr>
              <w:ind w:right="63"/>
              <w:rPr>
                <w:rFonts w:ascii="Times New Roman" w:eastAsia="Times New Roman" w:hAnsi="Times New Roman" w:cs="Times New Roman"/>
                <w:b/>
                <w:color w:val="000000" w:themeColor="text1"/>
                <w:sz w:val="24"/>
                <w:szCs w:val="24"/>
                <w:lang w:eastAsia="tr-TR"/>
              </w:rPr>
            </w:pPr>
            <w:r w:rsidRPr="0084223A">
              <w:rPr>
                <w:rFonts w:ascii="Times New Roman" w:eastAsia="Times New Roman" w:hAnsi="Times New Roman" w:cs="Times New Roman"/>
                <w:sz w:val="24"/>
              </w:rPr>
              <w:t>4. Yabancı Uyruklu Öğretim Elemanı Sayısı</w:t>
            </w:r>
          </w:p>
        </w:tc>
        <w:tc>
          <w:tcPr>
            <w:tcW w:w="3545" w:type="dxa"/>
            <w:shd w:val="clear" w:color="auto" w:fill="auto"/>
            <w:vAlign w:val="center"/>
          </w:tcPr>
          <w:p w14:paraId="07C82F9B" w14:textId="43A7A2F2" w:rsidR="0084223A" w:rsidRPr="0084223A" w:rsidRDefault="0084223A" w:rsidP="0084223A">
            <w:pPr>
              <w:ind w:right="63"/>
              <w:jc w:val="both"/>
              <w:rPr>
                <w:rFonts w:ascii="Times New Roman" w:eastAsia="Times New Roman" w:hAnsi="Times New Roman" w:cs="Times New Roman"/>
                <w:b/>
                <w:color w:val="000000" w:themeColor="text1"/>
                <w:lang w:eastAsia="tr-TR"/>
              </w:rPr>
            </w:pPr>
            <w:r w:rsidRPr="0084223A">
              <w:rPr>
                <w:rFonts w:ascii="Times New Roman" w:eastAsia="Times New Roman" w:hAnsi="Times New Roman" w:cs="Times New Roman"/>
              </w:rPr>
              <w:t>31 Aralık itibari ile Yabancı Uyruklu Öğretim Elemanı sayısını ifade etmektedir.</w:t>
            </w:r>
          </w:p>
        </w:tc>
        <w:tc>
          <w:tcPr>
            <w:tcW w:w="2296" w:type="dxa"/>
          </w:tcPr>
          <w:p w14:paraId="0F6E7D8B" w14:textId="77777777" w:rsidR="0084223A" w:rsidRDefault="0084223A" w:rsidP="00DC18F2">
            <w:pPr>
              <w:ind w:right="63"/>
              <w:jc w:val="center"/>
              <w:rPr>
                <w:rFonts w:ascii="Times New Roman" w:eastAsia="Times New Roman" w:hAnsi="Times New Roman" w:cs="Times New Roman"/>
                <w:b/>
                <w:color w:val="000000" w:themeColor="text1"/>
                <w:sz w:val="24"/>
                <w:szCs w:val="24"/>
                <w:lang w:eastAsia="tr-TR"/>
              </w:rPr>
            </w:pPr>
          </w:p>
          <w:p w14:paraId="25D7049C" w14:textId="61A1DD96" w:rsidR="0084223A" w:rsidRPr="0084223A" w:rsidRDefault="0084223A" w:rsidP="0084223A">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r>
      <w:tr w:rsidR="0084223A" w:rsidRPr="007A1394" w14:paraId="1D7DA24E" w14:textId="77777777" w:rsidTr="00AC25F7">
        <w:trPr>
          <w:trHeight w:val="402"/>
          <w:jc w:val="center"/>
        </w:trPr>
        <w:tc>
          <w:tcPr>
            <w:tcW w:w="3325" w:type="dxa"/>
            <w:shd w:val="clear" w:color="auto" w:fill="A1CECF"/>
            <w:vAlign w:val="center"/>
          </w:tcPr>
          <w:p w14:paraId="3C0B235E" w14:textId="1D95254F" w:rsidR="0084223A" w:rsidRDefault="0084223A" w:rsidP="0084223A">
            <w:pPr>
              <w:ind w:right="63"/>
              <w:rPr>
                <w:rFonts w:ascii="Times New Roman" w:eastAsia="Times New Roman" w:hAnsi="Times New Roman" w:cs="Times New Roman"/>
                <w:b/>
                <w:color w:val="000000" w:themeColor="text1"/>
                <w:sz w:val="24"/>
                <w:szCs w:val="24"/>
                <w:lang w:eastAsia="tr-TR"/>
              </w:rPr>
            </w:pPr>
            <w:r w:rsidRPr="0084223A">
              <w:rPr>
                <w:rFonts w:ascii="Times New Roman" w:eastAsia="Times New Roman" w:hAnsi="Times New Roman" w:cs="Times New Roman"/>
                <w:sz w:val="24"/>
              </w:rPr>
              <w:t xml:space="preserve">5. </w:t>
            </w:r>
            <w:r w:rsidRPr="0084223A">
              <w:rPr>
                <w:rFonts w:ascii="Times New Roman" w:eastAsia="Times New Roman" w:hAnsi="Times New Roman" w:cs="Times New Roman"/>
              </w:rPr>
              <w:t>İdari Personel Sayısı</w:t>
            </w:r>
          </w:p>
        </w:tc>
        <w:tc>
          <w:tcPr>
            <w:tcW w:w="3545" w:type="dxa"/>
            <w:shd w:val="clear" w:color="auto" w:fill="auto"/>
            <w:vAlign w:val="center"/>
          </w:tcPr>
          <w:p w14:paraId="12588FD6" w14:textId="380D6659" w:rsidR="0084223A" w:rsidRPr="007A1394" w:rsidRDefault="0084223A" w:rsidP="0084223A">
            <w:pPr>
              <w:ind w:right="63"/>
              <w:jc w:val="both"/>
              <w:rPr>
                <w:rFonts w:ascii="Times New Roman" w:eastAsia="Times New Roman" w:hAnsi="Times New Roman" w:cs="Times New Roman"/>
                <w:b/>
                <w:color w:val="000000" w:themeColor="text1"/>
                <w:sz w:val="24"/>
                <w:szCs w:val="24"/>
                <w:lang w:eastAsia="tr-TR"/>
              </w:rPr>
            </w:pPr>
            <w:r w:rsidRPr="0084223A">
              <w:rPr>
                <w:rFonts w:ascii="Times New Roman" w:eastAsia="Times New Roman" w:hAnsi="Times New Roman" w:cs="Times New Roman"/>
              </w:rPr>
              <w:t xml:space="preserve">31 Aralık itibari ile idari personel Sayısını ifade etmektedir. İlgili göstergeye Sözleşmeli çalışırken kadroya geçen personel sayıları da </w:t>
            </w:r>
            <w:proofErr w:type="gramStart"/>
            <w:r w:rsidRPr="0084223A">
              <w:rPr>
                <w:rFonts w:ascii="Times New Roman" w:eastAsia="Times New Roman" w:hAnsi="Times New Roman" w:cs="Times New Roman"/>
              </w:rPr>
              <w:t>dahil</w:t>
            </w:r>
            <w:proofErr w:type="gramEnd"/>
            <w:r w:rsidRPr="0084223A">
              <w:rPr>
                <w:rFonts w:ascii="Times New Roman" w:eastAsia="Times New Roman" w:hAnsi="Times New Roman" w:cs="Times New Roman"/>
              </w:rPr>
              <w:t xml:space="preserve"> edilecektir.</w:t>
            </w:r>
          </w:p>
        </w:tc>
        <w:tc>
          <w:tcPr>
            <w:tcW w:w="2296" w:type="dxa"/>
          </w:tcPr>
          <w:p w14:paraId="1BE06C70" w14:textId="77777777" w:rsidR="0084223A" w:rsidRDefault="0084223A" w:rsidP="00DC18F2">
            <w:pPr>
              <w:ind w:right="63"/>
              <w:jc w:val="center"/>
              <w:rPr>
                <w:rFonts w:ascii="Times New Roman" w:eastAsia="Times New Roman" w:hAnsi="Times New Roman" w:cs="Times New Roman"/>
                <w:b/>
                <w:color w:val="000000" w:themeColor="text1"/>
                <w:sz w:val="24"/>
                <w:szCs w:val="24"/>
                <w:lang w:eastAsia="tr-TR"/>
              </w:rPr>
            </w:pPr>
          </w:p>
          <w:p w14:paraId="6A92D18B" w14:textId="3AD6B689" w:rsidR="0084223A" w:rsidRPr="00780007" w:rsidRDefault="00780007" w:rsidP="00DC18F2">
            <w:pPr>
              <w:ind w:right="63"/>
              <w:jc w:val="center"/>
              <w:rPr>
                <w:rFonts w:ascii="Times New Roman" w:eastAsia="Times New Roman" w:hAnsi="Times New Roman" w:cs="Times New Roman"/>
                <w:color w:val="000000" w:themeColor="text1"/>
                <w:sz w:val="24"/>
                <w:szCs w:val="24"/>
                <w:lang w:eastAsia="tr-TR"/>
              </w:rPr>
            </w:pPr>
            <w:r w:rsidRPr="00780007">
              <w:rPr>
                <w:rFonts w:ascii="Times New Roman" w:eastAsia="Times New Roman" w:hAnsi="Times New Roman" w:cs="Times New Roman"/>
                <w:color w:val="000000" w:themeColor="text1"/>
                <w:sz w:val="24"/>
                <w:szCs w:val="24"/>
                <w:lang w:eastAsia="tr-TR"/>
              </w:rPr>
              <w:t>16</w:t>
            </w:r>
          </w:p>
        </w:tc>
      </w:tr>
      <w:tr w:rsidR="00DE2ADF" w:rsidRPr="007A1394" w14:paraId="182D43E2" w14:textId="77777777" w:rsidTr="00AC25F7">
        <w:trPr>
          <w:trHeight w:val="402"/>
          <w:jc w:val="center"/>
        </w:trPr>
        <w:tc>
          <w:tcPr>
            <w:tcW w:w="3325" w:type="dxa"/>
            <w:shd w:val="clear" w:color="auto" w:fill="A1CECF"/>
            <w:vAlign w:val="center"/>
          </w:tcPr>
          <w:p w14:paraId="2CAEE3D7" w14:textId="77777777" w:rsidR="00DE2ADF" w:rsidRPr="007A1394" w:rsidRDefault="00B66EDF" w:rsidP="00DE2ADF">
            <w:pPr>
              <w:ind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w:t>
            </w:r>
            <w:r w:rsidR="00DE2ADF" w:rsidRPr="007A1394">
              <w:rPr>
                <w:rFonts w:ascii="Times New Roman" w:eastAsia="Times New Roman" w:hAnsi="Times New Roman" w:cs="Times New Roman"/>
                <w:b/>
                <w:color w:val="000000" w:themeColor="text1"/>
                <w:sz w:val="24"/>
                <w:szCs w:val="24"/>
                <w:lang w:eastAsia="tr-TR"/>
              </w:rPr>
              <w:t>. Kalite Güvencesi Sistemi</w:t>
            </w:r>
          </w:p>
        </w:tc>
        <w:tc>
          <w:tcPr>
            <w:tcW w:w="3545" w:type="dxa"/>
            <w:shd w:val="clear" w:color="auto" w:fill="auto"/>
            <w:vAlign w:val="center"/>
          </w:tcPr>
          <w:p w14:paraId="4C678426"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3A4585DD"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r>
      <w:tr w:rsidR="00AC25F7" w:rsidRPr="007A1394" w14:paraId="4F6167C9" w14:textId="77777777" w:rsidTr="00AB2F2B">
        <w:trPr>
          <w:trHeight w:val="402"/>
          <w:jc w:val="center"/>
        </w:trPr>
        <w:tc>
          <w:tcPr>
            <w:tcW w:w="3325" w:type="dxa"/>
            <w:shd w:val="clear" w:color="auto" w:fill="auto"/>
            <w:vAlign w:val="center"/>
          </w:tcPr>
          <w:p w14:paraId="6808389D" w14:textId="77777777" w:rsidR="00AC25F7" w:rsidRPr="007A1394" w:rsidRDefault="00AC25F7" w:rsidP="00350037">
            <w:pPr>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Kalite Kültürünü Yaygınlaştırma Amacıyla Kurumunuzca Düzenlenen Faaliyet (Toplantı, Çalıştay vb.) Sayısı</w:t>
            </w:r>
          </w:p>
        </w:tc>
        <w:tc>
          <w:tcPr>
            <w:tcW w:w="3545" w:type="dxa"/>
            <w:vMerge w:val="restart"/>
            <w:shd w:val="clear" w:color="auto" w:fill="auto"/>
            <w:vAlign w:val="center"/>
          </w:tcPr>
          <w:p w14:paraId="1E70C683" w14:textId="77777777" w:rsidR="00AC25F7" w:rsidRPr="00FC47D1" w:rsidRDefault="00AC25F7" w:rsidP="00DC18F2">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göstergeye ilişkin ilgili yıldaki gerçekleştirilen toplantı sayısını ifade edilmektedir.</w:t>
            </w:r>
          </w:p>
          <w:p w14:paraId="677C6382" w14:textId="77777777" w:rsidR="00AC25F7" w:rsidRPr="00FC47D1" w:rsidRDefault="00AC25F7" w:rsidP="00DC18F2">
            <w:pPr>
              <w:ind w:right="63"/>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Söz konusu faaliyetlerin kurumsal nitelikte olması gerekmektedir.</w:t>
            </w:r>
          </w:p>
          <w:p w14:paraId="2A025CDA" w14:textId="77777777" w:rsidR="00AC25F7" w:rsidRPr="007A1394" w:rsidRDefault="00AC25F7" w:rsidP="00DC18F2">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Birimlerin kendi içerisinde yapmış olduğu “birim kalite komisyonları” olarak adlandırılabilecek toplantılar kastedilmemiştir.</w:t>
            </w:r>
          </w:p>
        </w:tc>
        <w:tc>
          <w:tcPr>
            <w:tcW w:w="2296" w:type="dxa"/>
            <w:shd w:val="clear" w:color="auto" w:fill="auto"/>
          </w:tcPr>
          <w:p w14:paraId="37B0DCE1" w14:textId="77777777"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p w14:paraId="17167ABC" w14:textId="36208AA8" w:rsidR="00AC25F7" w:rsidRPr="0084223A" w:rsidRDefault="0084223A" w:rsidP="0084223A">
            <w:pPr>
              <w:ind w:right="63"/>
              <w:jc w:val="center"/>
              <w:rPr>
                <w:rFonts w:ascii="Times New Roman" w:eastAsia="Times New Roman" w:hAnsi="Times New Roman" w:cs="Times New Roman"/>
                <w:color w:val="000000" w:themeColor="text1"/>
                <w:sz w:val="24"/>
                <w:szCs w:val="24"/>
                <w:lang w:eastAsia="tr-TR"/>
              </w:rPr>
            </w:pPr>
            <w:r w:rsidRPr="0084223A">
              <w:rPr>
                <w:rFonts w:ascii="Times New Roman" w:eastAsia="Times New Roman" w:hAnsi="Times New Roman" w:cs="Times New Roman"/>
                <w:color w:val="000000" w:themeColor="text1"/>
                <w:sz w:val="24"/>
                <w:szCs w:val="24"/>
                <w:lang w:eastAsia="tr-TR"/>
              </w:rPr>
              <w:t>0</w:t>
            </w:r>
          </w:p>
          <w:p w14:paraId="546F2D5A" w14:textId="77777777"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p w14:paraId="482BB23B" w14:textId="60A3406D"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tc>
      </w:tr>
      <w:tr w:rsidR="00AC25F7" w:rsidRPr="007A1394" w14:paraId="63D1620E" w14:textId="77777777" w:rsidTr="00AB2F2B">
        <w:trPr>
          <w:trHeight w:val="402"/>
          <w:jc w:val="center"/>
        </w:trPr>
        <w:tc>
          <w:tcPr>
            <w:tcW w:w="3325" w:type="dxa"/>
            <w:shd w:val="clear" w:color="auto" w:fill="auto"/>
            <w:vAlign w:val="center"/>
          </w:tcPr>
          <w:p w14:paraId="66D76881" w14:textId="7AC4307C" w:rsidR="00AC25F7" w:rsidRPr="00FC47D1" w:rsidRDefault="00AC25F7" w:rsidP="00350037">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r w:rsidRPr="00FC47D1">
              <w:rPr>
                <w:rFonts w:ascii="Times New Roman" w:eastAsia="Times New Roman" w:hAnsi="Times New Roman" w:cs="Times New Roman"/>
                <w:color w:val="000000"/>
                <w:lang w:eastAsia="tr-TR"/>
              </w:rPr>
              <w:t>- Kurumun İç Paydaşları İle Kalite Süreçleri Kapsamında Gerçekleştirdiği Geribildirim Ve Değerlendirme Toplantılarının Sayısı</w:t>
            </w:r>
          </w:p>
        </w:tc>
        <w:tc>
          <w:tcPr>
            <w:tcW w:w="3545" w:type="dxa"/>
            <w:vMerge/>
            <w:shd w:val="clear" w:color="auto" w:fill="auto"/>
            <w:vAlign w:val="center"/>
          </w:tcPr>
          <w:p w14:paraId="70D0F893" w14:textId="77777777" w:rsidR="00AC25F7" w:rsidRPr="007A1394" w:rsidRDefault="00AC25F7" w:rsidP="00DC18F2">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1BDD05D5" w14:textId="77777777" w:rsidR="00AC25F7" w:rsidRPr="007A1394" w:rsidRDefault="00AC25F7" w:rsidP="00DC18F2">
            <w:pPr>
              <w:ind w:right="63"/>
              <w:rPr>
                <w:rFonts w:ascii="Times New Roman" w:eastAsia="Times New Roman" w:hAnsi="Times New Roman" w:cs="Times New Roman"/>
                <w:b/>
                <w:color w:val="000000" w:themeColor="text1"/>
                <w:sz w:val="24"/>
                <w:szCs w:val="24"/>
                <w:highlight w:val="red"/>
                <w:lang w:eastAsia="tr-TR"/>
              </w:rPr>
            </w:pPr>
          </w:p>
          <w:p w14:paraId="09357B8C" w14:textId="64718202" w:rsidR="00AC25F7" w:rsidRPr="0084223A" w:rsidRDefault="0084223A" w:rsidP="0084223A">
            <w:pPr>
              <w:ind w:right="63"/>
              <w:jc w:val="center"/>
              <w:rPr>
                <w:rFonts w:ascii="Times New Roman" w:eastAsia="Times New Roman" w:hAnsi="Times New Roman" w:cs="Times New Roman"/>
                <w:color w:val="000000" w:themeColor="text1"/>
                <w:sz w:val="24"/>
                <w:szCs w:val="24"/>
                <w:highlight w:val="red"/>
                <w:lang w:eastAsia="tr-TR"/>
              </w:rPr>
            </w:pPr>
            <w:r w:rsidRPr="0084223A">
              <w:rPr>
                <w:rFonts w:ascii="Times New Roman" w:eastAsia="Times New Roman" w:hAnsi="Times New Roman" w:cs="Times New Roman"/>
                <w:color w:val="000000" w:themeColor="text1"/>
                <w:sz w:val="24"/>
                <w:szCs w:val="24"/>
                <w:lang w:eastAsia="tr-TR"/>
              </w:rPr>
              <w:t>0</w:t>
            </w:r>
          </w:p>
        </w:tc>
      </w:tr>
      <w:tr w:rsidR="00AC25F7" w:rsidRPr="007A1394" w14:paraId="1E58FCBB" w14:textId="77777777" w:rsidTr="00AB2F2B">
        <w:trPr>
          <w:trHeight w:val="402"/>
          <w:jc w:val="center"/>
        </w:trPr>
        <w:tc>
          <w:tcPr>
            <w:tcW w:w="3325" w:type="dxa"/>
            <w:shd w:val="clear" w:color="auto" w:fill="auto"/>
            <w:vAlign w:val="center"/>
          </w:tcPr>
          <w:p w14:paraId="72AB95C4" w14:textId="5384F72A" w:rsidR="00AC25F7" w:rsidRPr="00FC47D1" w:rsidRDefault="00AC25F7" w:rsidP="00350037">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xml:space="preserve">- Kurumun Dış Paydaşları İle Kalite Süreçleri Kapsamında </w:t>
            </w:r>
            <w:r w:rsidRPr="00FC47D1">
              <w:rPr>
                <w:rFonts w:ascii="Times New Roman" w:eastAsia="Times New Roman" w:hAnsi="Times New Roman" w:cs="Times New Roman"/>
                <w:color w:val="000000"/>
                <w:lang w:eastAsia="tr-TR"/>
              </w:rPr>
              <w:lastRenderedPageBreak/>
              <w:t>Gerçekleştirdiği Geribildirim Ve Değerlendirme Toplantılarının Sayısı</w:t>
            </w:r>
          </w:p>
        </w:tc>
        <w:tc>
          <w:tcPr>
            <w:tcW w:w="3545" w:type="dxa"/>
            <w:vMerge/>
            <w:shd w:val="clear" w:color="auto" w:fill="auto"/>
            <w:vAlign w:val="center"/>
          </w:tcPr>
          <w:p w14:paraId="3B9D6282" w14:textId="77777777" w:rsidR="00AC25F7" w:rsidRPr="007A1394" w:rsidRDefault="00AC25F7" w:rsidP="00DC18F2">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1FD8FB0E" w14:textId="08F02646" w:rsidR="00AC25F7" w:rsidRPr="0084223A" w:rsidRDefault="0084223A" w:rsidP="0084223A">
            <w:pPr>
              <w:ind w:right="63"/>
              <w:jc w:val="center"/>
              <w:rPr>
                <w:rFonts w:ascii="Times New Roman" w:eastAsia="Times New Roman" w:hAnsi="Times New Roman" w:cs="Times New Roman"/>
                <w:color w:val="000000" w:themeColor="text1"/>
                <w:sz w:val="24"/>
                <w:szCs w:val="24"/>
                <w:lang w:eastAsia="tr-TR"/>
              </w:rPr>
            </w:pPr>
            <w:r w:rsidRPr="0084223A">
              <w:rPr>
                <w:rFonts w:ascii="Times New Roman" w:eastAsia="Times New Roman" w:hAnsi="Times New Roman" w:cs="Times New Roman"/>
                <w:color w:val="000000" w:themeColor="text1"/>
                <w:sz w:val="24"/>
                <w:szCs w:val="24"/>
                <w:lang w:eastAsia="tr-TR"/>
              </w:rPr>
              <w:t>0</w:t>
            </w:r>
          </w:p>
          <w:p w14:paraId="62241C27" w14:textId="49D90879" w:rsidR="00AC25F7" w:rsidRPr="007A1394" w:rsidRDefault="0084223A" w:rsidP="0084223A">
            <w:pPr>
              <w:ind w:right="63"/>
              <w:jc w:val="center"/>
              <w:rPr>
                <w:rFonts w:ascii="Times New Roman" w:eastAsia="Times New Roman" w:hAnsi="Times New Roman" w:cs="Times New Roman"/>
                <w:color w:val="000000" w:themeColor="text1"/>
                <w:sz w:val="24"/>
                <w:szCs w:val="24"/>
                <w:highlight w:val="red"/>
                <w:lang w:eastAsia="tr-TR"/>
              </w:rPr>
            </w:pPr>
            <w:r w:rsidRPr="0084223A">
              <w:rPr>
                <w:rFonts w:ascii="Times New Roman" w:eastAsia="Times New Roman" w:hAnsi="Times New Roman" w:cs="Times New Roman"/>
                <w:color w:val="000000" w:themeColor="text1"/>
                <w:sz w:val="24"/>
                <w:szCs w:val="24"/>
                <w:lang w:eastAsia="tr-TR"/>
              </w:rPr>
              <w:lastRenderedPageBreak/>
              <w:t>0</w:t>
            </w:r>
          </w:p>
        </w:tc>
      </w:tr>
      <w:tr w:rsidR="00AC25F7" w:rsidRPr="007A1394" w14:paraId="6BC425B5" w14:textId="77777777" w:rsidTr="00AB2F2B">
        <w:trPr>
          <w:trHeight w:val="402"/>
          <w:jc w:val="center"/>
        </w:trPr>
        <w:tc>
          <w:tcPr>
            <w:tcW w:w="3325" w:type="dxa"/>
            <w:shd w:val="clear" w:color="auto" w:fill="auto"/>
            <w:vAlign w:val="center"/>
          </w:tcPr>
          <w:p w14:paraId="43921061"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lastRenderedPageBreak/>
              <w:t>Gösterge</w:t>
            </w:r>
          </w:p>
        </w:tc>
        <w:tc>
          <w:tcPr>
            <w:tcW w:w="3545" w:type="dxa"/>
            <w:shd w:val="clear" w:color="auto" w:fill="auto"/>
            <w:vAlign w:val="center"/>
          </w:tcPr>
          <w:p w14:paraId="558B4210"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auto"/>
          </w:tcPr>
          <w:p w14:paraId="5A723E12" w14:textId="77777777" w:rsidR="00AC25F7" w:rsidRPr="007A1394" w:rsidRDefault="00AC25F7" w:rsidP="00DE2ADF">
            <w:pPr>
              <w:ind w:right="63"/>
              <w:jc w:val="both"/>
              <w:rPr>
                <w:rFonts w:ascii="Times New Roman" w:eastAsia="Times New Roman" w:hAnsi="Times New Roman" w:cs="Times New Roman"/>
                <w:b/>
                <w:color w:val="FFFFFF" w:themeColor="background1"/>
                <w:sz w:val="24"/>
                <w:szCs w:val="24"/>
                <w:lang w:eastAsia="tr-TR"/>
              </w:rPr>
            </w:pPr>
          </w:p>
        </w:tc>
      </w:tr>
      <w:tr w:rsidR="00AC25F7" w:rsidRPr="007A1394" w14:paraId="4185643D" w14:textId="77777777" w:rsidTr="00AB2F2B">
        <w:trPr>
          <w:trHeight w:val="402"/>
          <w:jc w:val="center"/>
        </w:trPr>
        <w:tc>
          <w:tcPr>
            <w:tcW w:w="3325" w:type="dxa"/>
            <w:shd w:val="clear" w:color="auto" w:fill="auto"/>
            <w:vAlign w:val="center"/>
          </w:tcPr>
          <w:p w14:paraId="5EE7838B" w14:textId="77777777" w:rsidR="00AC25F7" w:rsidRPr="007A1394" w:rsidRDefault="00B66EDF" w:rsidP="00DE2ADF">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3</w:t>
            </w:r>
            <w:r w:rsidR="00AC25F7" w:rsidRPr="007A1394">
              <w:rPr>
                <w:rFonts w:ascii="Times New Roman" w:eastAsia="Times New Roman" w:hAnsi="Times New Roman" w:cs="Times New Roman"/>
                <w:b/>
                <w:color w:val="000000" w:themeColor="text1"/>
                <w:sz w:val="24"/>
                <w:szCs w:val="24"/>
                <w:lang w:eastAsia="tr-TR"/>
              </w:rPr>
              <w:t xml:space="preserve">. Eğitim ve Öğretim  </w:t>
            </w:r>
          </w:p>
        </w:tc>
        <w:tc>
          <w:tcPr>
            <w:tcW w:w="3545" w:type="dxa"/>
            <w:shd w:val="clear" w:color="auto" w:fill="auto"/>
            <w:vAlign w:val="center"/>
          </w:tcPr>
          <w:p w14:paraId="72AE4FD3"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243933CF"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r>
      <w:tr w:rsidR="00706198" w:rsidRPr="007A1394" w14:paraId="3A7AD508" w14:textId="77777777" w:rsidTr="00AB2F2B">
        <w:trPr>
          <w:trHeight w:val="402"/>
          <w:jc w:val="center"/>
        </w:trPr>
        <w:tc>
          <w:tcPr>
            <w:tcW w:w="3325" w:type="dxa"/>
            <w:shd w:val="clear" w:color="auto" w:fill="auto"/>
            <w:vAlign w:val="center"/>
          </w:tcPr>
          <w:p w14:paraId="1E587BDA" w14:textId="77777777" w:rsidR="00706198" w:rsidRPr="007A1394" w:rsidRDefault="00320793" w:rsidP="00BC0D3F">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xml:space="preserve">- Eğiticilerin Eğitimi Programı Kapsamında Eğitim Alan </w:t>
            </w:r>
            <w:proofErr w:type="gramStart"/>
            <w:r w:rsidRPr="00FC47D1">
              <w:rPr>
                <w:rFonts w:ascii="Times New Roman" w:eastAsia="Times New Roman" w:hAnsi="Times New Roman" w:cs="Times New Roman"/>
                <w:color w:val="000000"/>
                <w:lang w:eastAsia="tr-TR"/>
              </w:rPr>
              <w:t xml:space="preserve">Öğretim </w:t>
            </w:r>
            <w:r w:rsidR="00BC0D3F">
              <w:rPr>
                <w:rFonts w:ascii="Times New Roman" w:eastAsia="Times New Roman" w:hAnsi="Times New Roman" w:cs="Times New Roman"/>
                <w:color w:val="000000"/>
                <w:lang w:eastAsia="tr-TR"/>
              </w:rPr>
              <w:t xml:space="preserve"> Elemanı</w:t>
            </w:r>
            <w:proofErr w:type="gramEnd"/>
            <w:r w:rsidR="00BC0D3F">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Sayısı</w:t>
            </w:r>
          </w:p>
        </w:tc>
        <w:tc>
          <w:tcPr>
            <w:tcW w:w="3545" w:type="dxa"/>
            <w:shd w:val="clear" w:color="auto" w:fill="auto"/>
            <w:vAlign w:val="center"/>
          </w:tcPr>
          <w:p w14:paraId="43941FE1"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01 Ocak - 31 Aralık tarihleri arasında ilgili gösterge </w:t>
            </w:r>
            <w:r w:rsidR="00BC0D3F">
              <w:rPr>
                <w:rFonts w:ascii="Times New Roman" w:eastAsia="Times New Roman" w:hAnsi="Times New Roman" w:cs="Times New Roman"/>
                <w:color w:val="000000"/>
                <w:lang w:eastAsia="tr-TR"/>
              </w:rPr>
              <w:t xml:space="preserve">kapsamında eğitim alan Öğretim Elemanı </w:t>
            </w:r>
            <w:r w:rsidRPr="00FC47D1">
              <w:rPr>
                <w:rFonts w:ascii="Times New Roman" w:eastAsia="Times New Roman" w:hAnsi="Times New Roman" w:cs="Times New Roman"/>
                <w:color w:val="000000"/>
                <w:lang w:eastAsia="tr-TR"/>
              </w:rPr>
              <w:t>sayısını ifade etmektedir.</w:t>
            </w:r>
          </w:p>
          <w:p w14:paraId="2497D1BB"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Girilen sayı “Toplam Öğretim </w:t>
            </w:r>
            <w:r w:rsidR="00BC0D3F">
              <w:rPr>
                <w:rFonts w:ascii="Times New Roman" w:eastAsia="Times New Roman" w:hAnsi="Times New Roman" w:cs="Times New Roman"/>
                <w:color w:val="000000"/>
                <w:lang w:eastAsia="tr-TR"/>
              </w:rPr>
              <w:t xml:space="preserve">Elemanı </w:t>
            </w:r>
            <w:proofErr w:type="spellStart"/>
            <w:r w:rsidRPr="00FC47D1">
              <w:rPr>
                <w:rFonts w:ascii="Times New Roman" w:eastAsia="Times New Roman" w:hAnsi="Times New Roman" w:cs="Times New Roman"/>
                <w:color w:val="000000"/>
                <w:lang w:eastAsia="tr-TR"/>
              </w:rPr>
              <w:t>Sayısı”nı</w:t>
            </w:r>
            <w:proofErr w:type="spellEnd"/>
            <w:r w:rsidRPr="00FC47D1">
              <w:rPr>
                <w:rFonts w:ascii="Times New Roman" w:eastAsia="Times New Roman" w:hAnsi="Times New Roman" w:cs="Times New Roman"/>
                <w:color w:val="000000"/>
                <w:lang w:eastAsia="tr-TR"/>
              </w:rPr>
              <w:t xml:space="preserve"> geçemez.</w:t>
            </w:r>
          </w:p>
          <w:p w14:paraId="6F55C859" w14:textId="77777777" w:rsidR="00706198" w:rsidRPr="007A1394" w:rsidRDefault="00320793" w:rsidP="00320793">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c>
          <w:tcPr>
            <w:tcW w:w="2296" w:type="dxa"/>
            <w:shd w:val="clear" w:color="auto" w:fill="auto"/>
          </w:tcPr>
          <w:p w14:paraId="48F4013B"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53E01ADC"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57734F60"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7DB8ED76" w14:textId="6CC17C6F" w:rsidR="00706198" w:rsidRPr="007A1394" w:rsidRDefault="0084223A" w:rsidP="0084223A">
            <w:pPr>
              <w:ind w:right="63"/>
              <w:jc w:val="center"/>
              <w:rPr>
                <w:rFonts w:ascii="Times New Roman" w:eastAsia="Times New Roman" w:hAnsi="Times New Roman" w:cs="Times New Roman"/>
                <w:color w:val="000000" w:themeColor="text1"/>
                <w:sz w:val="24"/>
                <w:szCs w:val="24"/>
                <w:highlight w:val="green"/>
                <w:lang w:eastAsia="tr-TR"/>
              </w:rPr>
            </w:pPr>
            <w:r w:rsidRPr="0084223A">
              <w:rPr>
                <w:rFonts w:ascii="Times New Roman" w:eastAsia="Times New Roman" w:hAnsi="Times New Roman" w:cs="Times New Roman"/>
                <w:color w:val="000000" w:themeColor="text1"/>
                <w:sz w:val="24"/>
                <w:szCs w:val="24"/>
                <w:lang w:eastAsia="tr-TR"/>
              </w:rPr>
              <w:t>0</w:t>
            </w:r>
          </w:p>
        </w:tc>
      </w:tr>
      <w:tr w:rsidR="00CC6340" w:rsidRPr="007A1394" w14:paraId="4F479A2A" w14:textId="77777777" w:rsidTr="00AB2F2B">
        <w:trPr>
          <w:trHeight w:val="402"/>
          <w:jc w:val="center"/>
        </w:trPr>
        <w:tc>
          <w:tcPr>
            <w:tcW w:w="3325" w:type="dxa"/>
            <w:shd w:val="clear" w:color="auto" w:fill="auto"/>
            <w:vAlign w:val="center"/>
          </w:tcPr>
          <w:p w14:paraId="7E0A1286"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İş Dünyasının, Mezunların Yeterlilikleri İle İlgili Memnuniyet Oranı  (% Olarak)</w:t>
            </w:r>
          </w:p>
        </w:tc>
        <w:tc>
          <w:tcPr>
            <w:tcW w:w="3545" w:type="dxa"/>
            <w:shd w:val="clear" w:color="auto" w:fill="auto"/>
            <w:vAlign w:val="center"/>
          </w:tcPr>
          <w:p w14:paraId="63758C73"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İlgili yılın 01 Ocak - 31 Aralık tarihlerini kapsayacak şekilde yapılan göstergede belirtilen Memnuniyet Anketlerine ilişkin bilgi girilecektir.</w:t>
            </w:r>
          </w:p>
          <w:p w14:paraId="2F99F5AA"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İlgili gösterge % olarak sorulmakta olup, </w:t>
            </w:r>
          </w:p>
          <w:p w14:paraId="40724516"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7AD13E05"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Min. 0 </w:t>
            </w:r>
            <w:proofErr w:type="spellStart"/>
            <w:r w:rsidRPr="00FC47D1">
              <w:rPr>
                <w:rFonts w:ascii="Times New Roman" w:eastAsia="Times New Roman" w:hAnsi="Times New Roman" w:cs="Times New Roman"/>
                <w:color w:val="000000"/>
                <w:lang w:eastAsia="tr-TR"/>
              </w:rPr>
              <w:t>max</w:t>
            </w:r>
            <w:proofErr w:type="spellEnd"/>
            <w:r w:rsidRPr="00FC47D1">
              <w:rPr>
                <w:rFonts w:ascii="Times New Roman" w:eastAsia="Times New Roman" w:hAnsi="Times New Roman" w:cs="Times New Roman"/>
                <w:color w:val="000000"/>
                <w:lang w:eastAsia="tr-TR"/>
              </w:rPr>
              <w:t>. 100 Değerini giriniz.</w:t>
            </w:r>
          </w:p>
          <w:p w14:paraId="48454EA3"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Örneğin 2019 Ocak ayında 2018 yılı için değerlendirme anketi yapıyor iseniz sonuç bilgisini bu gösterge hesaplamasına dahil ediniz.</w:t>
            </w:r>
          </w:p>
          <w:p w14:paraId="25E690C4" w14:textId="77777777" w:rsidR="00CC6340" w:rsidRPr="007A1394" w:rsidRDefault="00CC6340" w:rsidP="00CC6340">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 xml:space="preserve">  -&gt; Örneğin İlgili yılı kapsayan 2 memnuniyet anketi yapmış iseniz ilgili memnuniyet oranlarının aritmetik ortalamasını yazınız. (1.sinin sonucu 87 ikincisinin sonucu 92 ise yazmanız gereken değer =&gt; 89,5 )</w:t>
            </w:r>
          </w:p>
        </w:tc>
        <w:tc>
          <w:tcPr>
            <w:tcW w:w="2296" w:type="dxa"/>
            <w:shd w:val="clear" w:color="auto" w:fill="auto"/>
          </w:tcPr>
          <w:p w14:paraId="194C88F8" w14:textId="77777777" w:rsidR="00CC6340"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p w14:paraId="282F5CCD"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3C07DB9F"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1481309D"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3B32C64F"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25EEA549" w14:textId="64171594" w:rsidR="00146659" w:rsidRPr="007A1394" w:rsidRDefault="0084223A" w:rsidP="0084223A">
            <w:pPr>
              <w:ind w:right="63"/>
              <w:jc w:val="center"/>
              <w:rPr>
                <w:rFonts w:ascii="Times New Roman" w:eastAsia="Times New Roman" w:hAnsi="Times New Roman" w:cs="Times New Roman"/>
                <w:color w:val="000000" w:themeColor="text1"/>
                <w:sz w:val="24"/>
                <w:szCs w:val="24"/>
                <w:highlight w:val="green"/>
                <w:lang w:eastAsia="tr-TR"/>
              </w:rPr>
            </w:pPr>
            <w:r w:rsidRPr="0084223A">
              <w:rPr>
                <w:rFonts w:ascii="Times New Roman" w:eastAsia="Times New Roman" w:hAnsi="Times New Roman" w:cs="Times New Roman"/>
                <w:color w:val="000000" w:themeColor="text1"/>
                <w:sz w:val="24"/>
                <w:szCs w:val="24"/>
                <w:lang w:eastAsia="tr-TR"/>
              </w:rPr>
              <w:t>0</w:t>
            </w:r>
          </w:p>
        </w:tc>
      </w:tr>
      <w:tr w:rsidR="00CC6340" w:rsidRPr="007A1394" w14:paraId="5CBDFABC" w14:textId="77777777" w:rsidTr="00AB2F2B">
        <w:trPr>
          <w:trHeight w:val="402"/>
          <w:jc w:val="center"/>
        </w:trPr>
        <w:tc>
          <w:tcPr>
            <w:tcW w:w="3325" w:type="dxa"/>
            <w:shd w:val="clear" w:color="auto" w:fill="auto"/>
            <w:vAlign w:val="center"/>
          </w:tcPr>
          <w:p w14:paraId="08F22364" w14:textId="77777777" w:rsidR="00CC6340" w:rsidRPr="00CC6340" w:rsidRDefault="00CC6340" w:rsidP="00605499">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w:t>
            </w:r>
            <w:r w:rsidR="00605499">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İşe Yerleşmiş Mezun Sayısı</w:t>
            </w:r>
          </w:p>
        </w:tc>
        <w:tc>
          <w:tcPr>
            <w:tcW w:w="3545" w:type="dxa"/>
            <w:shd w:val="clear" w:color="auto" w:fill="auto"/>
            <w:vAlign w:val="center"/>
          </w:tcPr>
          <w:p w14:paraId="4C44568B" w14:textId="77777777" w:rsidR="00252872" w:rsidRDefault="00252872" w:rsidP="00252872">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31 Aralık itibari ile Mezun bilgi sistemi, derneği, portalı vb. yapılar aracılığı ile aldığınız işe yerleşmiş mezun sayısını ifade etmektedir.</w:t>
            </w:r>
            <w:r>
              <w:rPr>
                <w:rFonts w:ascii="Times New Roman" w:eastAsia="Times New Roman" w:hAnsi="Times New Roman" w:cs="Times New Roman"/>
                <w:color w:val="000000"/>
                <w:lang w:eastAsia="tr-TR"/>
              </w:rPr>
              <w:t xml:space="preserve"> Veriler kümülatif olarak girilecektir. </w:t>
            </w:r>
          </w:p>
          <w:p w14:paraId="74B8FA92" w14:textId="77777777" w:rsidR="00CC6340" w:rsidRPr="007A1394" w:rsidRDefault="00CC6340" w:rsidP="00DE2ADF">
            <w:pPr>
              <w:ind w:right="63"/>
              <w:jc w:val="both"/>
              <w:rPr>
                <w:rFonts w:ascii="Times New Roman" w:hAnsi="Times New Roman" w:cs="Times New Roman"/>
                <w:color w:val="000000" w:themeColor="text1"/>
                <w:sz w:val="24"/>
                <w:szCs w:val="24"/>
              </w:rPr>
            </w:pPr>
          </w:p>
        </w:tc>
        <w:tc>
          <w:tcPr>
            <w:tcW w:w="2296" w:type="dxa"/>
            <w:shd w:val="clear" w:color="auto" w:fill="auto"/>
          </w:tcPr>
          <w:p w14:paraId="5BF28FE1"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p w14:paraId="038692E5" w14:textId="04B1CC34" w:rsidR="00CC6340" w:rsidRPr="007A1394" w:rsidRDefault="0084223A" w:rsidP="0084223A">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r>
      <w:tr w:rsidR="00CC6340" w:rsidRPr="007A1394" w14:paraId="1F282D06" w14:textId="77777777" w:rsidTr="00AC25F7">
        <w:trPr>
          <w:trHeight w:val="402"/>
          <w:jc w:val="center"/>
        </w:trPr>
        <w:tc>
          <w:tcPr>
            <w:tcW w:w="3325" w:type="dxa"/>
            <w:shd w:val="clear" w:color="auto" w:fill="64AEB0"/>
            <w:vAlign w:val="center"/>
          </w:tcPr>
          <w:p w14:paraId="7F48EA31"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lastRenderedPageBreak/>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2B4D4939"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4EFEC714"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6444C2A6" w14:textId="77777777" w:rsidTr="00AC25F7">
        <w:trPr>
          <w:trHeight w:val="402"/>
          <w:jc w:val="center"/>
        </w:trPr>
        <w:tc>
          <w:tcPr>
            <w:tcW w:w="3325" w:type="dxa"/>
            <w:shd w:val="clear" w:color="auto" w:fill="A1CECF"/>
            <w:vAlign w:val="center"/>
          </w:tcPr>
          <w:p w14:paraId="63540217"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4. Araştırma ve Geliştirme</w:t>
            </w:r>
          </w:p>
        </w:tc>
        <w:tc>
          <w:tcPr>
            <w:tcW w:w="3545" w:type="dxa"/>
            <w:shd w:val="clear" w:color="auto" w:fill="auto"/>
            <w:vAlign w:val="center"/>
          </w:tcPr>
          <w:p w14:paraId="28E10E10"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5CE55041"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CE7D6B" w:rsidRPr="007A1394" w14:paraId="3996DF5B" w14:textId="77777777" w:rsidTr="0072235C">
        <w:trPr>
          <w:trHeight w:val="402"/>
          <w:jc w:val="center"/>
        </w:trPr>
        <w:tc>
          <w:tcPr>
            <w:tcW w:w="3325" w:type="dxa"/>
            <w:shd w:val="clear" w:color="auto" w:fill="E3F1F1"/>
            <w:vAlign w:val="center"/>
          </w:tcPr>
          <w:p w14:paraId="4A2A9DAF" w14:textId="77777777" w:rsidR="00CE7D6B" w:rsidRPr="00FC47D1" w:rsidRDefault="00CE7D6B" w:rsidP="0072235C">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Tamamlanan Dış Destekli Projelerin Toplam Bütçesi</w:t>
            </w:r>
          </w:p>
        </w:tc>
        <w:tc>
          <w:tcPr>
            <w:tcW w:w="3545" w:type="dxa"/>
            <w:shd w:val="clear" w:color="auto" w:fill="auto"/>
            <w:vAlign w:val="center"/>
          </w:tcPr>
          <w:p w14:paraId="5FF01525" w14:textId="77777777" w:rsidR="00CE7D6B" w:rsidRDefault="00CE7D6B" w:rsidP="0072235C">
            <w:pPr>
              <w:ind w:right="63"/>
              <w:jc w:val="both"/>
              <w:rPr>
                <w:rFonts w:ascii="Times New Roman" w:eastAsia="Times New Roman" w:hAnsi="Times New Roman" w:cs="Times New Roman"/>
                <w:color w:val="000000"/>
                <w:lang w:eastAsia="tr-TR"/>
              </w:rPr>
            </w:pPr>
            <w:r w:rsidRPr="00E11829">
              <w:rPr>
                <w:rFonts w:ascii="Times New Roman" w:eastAsia="Times New Roman" w:hAnsi="Times New Roman" w:cs="Times New Roman"/>
                <w:color w:val="000000" w:themeColor="text1"/>
                <w:lang w:eastAsia="tr-TR"/>
              </w:rPr>
              <w:t>01 Ocak - 31 Aralık tarihleri arasında tamamlanan Dış Destekli (Kurum dışından Ulusal veya uluslararası kuruluşlar tarafından desteklenen) proje sayısını ifade etmektedir.( BAP ve varsa kurumun kendi içinde finanse ettiği proje dışındak</w:t>
            </w:r>
            <w:r>
              <w:rPr>
                <w:rFonts w:ascii="Times New Roman" w:eastAsia="Times New Roman" w:hAnsi="Times New Roman" w:cs="Times New Roman"/>
                <w:color w:val="000000" w:themeColor="text1"/>
                <w:lang w:eastAsia="tr-TR"/>
              </w:rPr>
              <w:t xml:space="preserve">i TUBİTAK, SANTEZ, AB vb. projelerin toplam bütçesini </w:t>
            </w:r>
            <w:r w:rsidRPr="00E11829">
              <w:rPr>
                <w:rFonts w:ascii="Times New Roman" w:eastAsia="Times New Roman" w:hAnsi="Times New Roman" w:cs="Times New Roman"/>
                <w:color w:val="000000" w:themeColor="text1"/>
                <w:lang w:eastAsia="tr-TR"/>
              </w:rPr>
              <w:t>ifade etmektedir.)</w:t>
            </w:r>
          </w:p>
          <w:p w14:paraId="18680CBA" w14:textId="77777777" w:rsidR="00CE7D6B" w:rsidRDefault="00CE7D6B" w:rsidP="0072235C">
            <w:pPr>
              <w:ind w:right="63"/>
              <w:jc w:val="both"/>
              <w:rPr>
                <w:rFonts w:ascii="Times New Roman" w:eastAsia="Times New Roman" w:hAnsi="Times New Roman" w:cs="Times New Roman"/>
                <w:color w:val="000000"/>
                <w:lang w:eastAsia="tr-TR"/>
              </w:rPr>
            </w:pPr>
          </w:p>
          <w:p w14:paraId="6ABCFEB4" w14:textId="77777777" w:rsidR="00CE7D6B" w:rsidRPr="007A1394" w:rsidRDefault="00CE7D6B" w:rsidP="0072235C">
            <w:pPr>
              <w:ind w:right="63"/>
              <w:jc w:val="both"/>
              <w:rPr>
                <w:rFonts w:ascii="Times New Roman" w:eastAsia="Times New Roman" w:hAnsi="Times New Roman" w:cs="Times New Roman"/>
                <w:color w:val="000000" w:themeColor="text1"/>
                <w:sz w:val="24"/>
                <w:szCs w:val="24"/>
                <w:lang w:eastAsia="tr-TR"/>
              </w:rPr>
            </w:pPr>
          </w:p>
        </w:tc>
        <w:tc>
          <w:tcPr>
            <w:tcW w:w="2296" w:type="dxa"/>
          </w:tcPr>
          <w:p w14:paraId="3E188C72" w14:textId="6C038657" w:rsidR="00CE7D6B" w:rsidRPr="007A1394" w:rsidRDefault="00CE7D6B" w:rsidP="0072235C">
            <w:pPr>
              <w:ind w:right="63"/>
              <w:jc w:val="both"/>
              <w:rPr>
                <w:rFonts w:ascii="Times New Roman" w:eastAsia="Times New Roman" w:hAnsi="Times New Roman" w:cs="Times New Roman"/>
                <w:color w:val="000000" w:themeColor="text1"/>
                <w:sz w:val="24"/>
                <w:szCs w:val="24"/>
                <w:lang w:eastAsia="tr-TR"/>
              </w:rPr>
            </w:pPr>
          </w:p>
          <w:p w14:paraId="784BB2EB" w14:textId="77777777" w:rsidR="00CE7D6B" w:rsidRDefault="00CE7D6B" w:rsidP="0084223A">
            <w:pPr>
              <w:ind w:right="63"/>
              <w:jc w:val="center"/>
              <w:rPr>
                <w:rFonts w:ascii="Times New Roman" w:eastAsia="Times New Roman" w:hAnsi="Times New Roman" w:cs="Times New Roman"/>
                <w:color w:val="000000" w:themeColor="text1"/>
                <w:sz w:val="24"/>
                <w:szCs w:val="24"/>
                <w:lang w:eastAsia="tr-TR"/>
              </w:rPr>
            </w:pPr>
          </w:p>
          <w:p w14:paraId="4ED0C15D" w14:textId="3B9FBB00" w:rsidR="0084223A" w:rsidRPr="007A1394" w:rsidRDefault="0084223A" w:rsidP="0084223A">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r>
      <w:tr w:rsidR="004C393E" w:rsidRPr="007A1394" w14:paraId="6335EE08" w14:textId="77777777" w:rsidTr="00AC25F7">
        <w:trPr>
          <w:trHeight w:val="402"/>
          <w:jc w:val="center"/>
        </w:trPr>
        <w:tc>
          <w:tcPr>
            <w:tcW w:w="3325" w:type="dxa"/>
            <w:shd w:val="clear" w:color="auto" w:fill="E3F1F1"/>
            <w:vAlign w:val="center"/>
          </w:tcPr>
          <w:p w14:paraId="6B447E76"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4</w:t>
            </w:r>
            <w:r w:rsidRPr="00FC47D1">
              <w:rPr>
                <w:rFonts w:ascii="Times New Roman" w:eastAsia="Times New Roman" w:hAnsi="Times New Roman" w:cs="Times New Roman"/>
                <w:color w:val="000000"/>
                <w:lang w:eastAsia="tr-TR"/>
              </w:rPr>
              <w:t>- TÜBA Ve TÜBİTAK Ödüllü Öğretim Üyesi Sayısı (TÜBA Çeviri Ödülü Hariç)</w:t>
            </w:r>
          </w:p>
        </w:tc>
        <w:tc>
          <w:tcPr>
            <w:tcW w:w="3545" w:type="dxa"/>
            <w:shd w:val="clear" w:color="auto" w:fill="auto"/>
            <w:vAlign w:val="center"/>
          </w:tcPr>
          <w:p w14:paraId="3DB46051"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TÜBA Ve TÜBİTAK Ödül alan Öğretim Üyesi Sayısını (TÜBA Çeviri Ödülü Hariç) ifade etmektedir.</w:t>
            </w:r>
          </w:p>
        </w:tc>
        <w:tc>
          <w:tcPr>
            <w:tcW w:w="2296" w:type="dxa"/>
          </w:tcPr>
          <w:p w14:paraId="4B0B344E" w14:textId="77777777" w:rsidR="004C393E" w:rsidRDefault="004C393E" w:rsidP="0084223A">
            <w:pPr>
              <w:jc w:val="center"/>
            </w:pPr>
          </w:p>
          <w:p w14:paraId="4BDFC92F" w14:textId="360664E8" w:rsidR="0084223A" w:rsidRDefault="0084223A" w:rsidP="0084223A">
            <w:pPr>
              <w:jc w:val="center"/>
            </w:pPr>
            <w:r>
              <w:t>0</w:t>
            </w:r>
          </w:p>
        </w:tc>
      </w:tr>
      <w:tr w:rsidR="004C393E" w:rsidRPr="007A1394" w14:paraId="5F43B208" w14:textId="77777777" w:rsidTr="00AC25F7">
        <w:trPr>
          <w:trHeight w:val="402"/>
          <w:jc w:val="center"/>
        </w:trPr>
        <w:tc>
          <w:tcPr>
            <w:tcW w:w="3325" w:type="dxa"/>
            <w:shd w:val="clear" w:color="auto" w:fill="E3F1F1"/>
            <w:vAlign w:val="center"/>
          </w:tcPr>
          <w:p w14:paraId="26F9A092" w14:textId="77777777" w:rsidR="004C393E" w:rsidRPr="00FC47D1" w:rsidRDefault="00340F28" w:rsidP="004C393E">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r w:rsidR="004C393E" w:rsidRPr="00FC47D1">
              <w:rPr>
                <w:rFonts w:ascii="Times New Roman" w:eastAsia="Times New Roman" w:hAnsi="Times New Roman" w:cs="Times New Roman"/>
                <w:color w:val="000000"/>
                <w:lang w:eastAsia="tr-TR"/>
              </w:rPr>
              <w:t>- Uluslararası Ödüller</w:t>
            </w:r>
          </w:p>
        </w:tc>
        <w:tc>
          <w:tcPr>
            <w:tcW w:w="3545" w:type="dxa"/>
            <w:shd w:val="clear" w:color="auto" w:fill="auto"/>
            <w:vAlign w:val="center"/>
          </w:tcPr>
          <w:p w14:paraId="5191B796"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Kurumsal Bazda Ya</w:t>
            </w:r>
            <w:r w:rsidR="004D06B9">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 xml:space="preserve">da Kurum Adına </w:t>
            </w:r>
            <w:proofErr w:type="gramStart"/>
            <w:r w:rsidRPr="00FC47D1">
              <w:rPr>
                <w:rFonts w:ascii="Times New Roman" w:eastAsia="Times New Roman" w:hAnsi="Times New Roman" w:cs="Times New Roman"/>
                <w:color w:val="000000"/>
                <w:lang w:eastAsia="tr-TR"/>
              </w:rPr>
              <w:t>Yada</w:t>
            </w:r>
            <w:proofErr w:type="gramEnd"/>
            <w:r w:rsidRPr="00FC47D1">
              <w:rPr>
                <w:rFonts w:ascii="Times New Roman" w:eastAsia="Times New Roman" w:hAnsi="Times New Roman" w:cs="Times New Roman"/>
                <w:color w:val="000000"/>
                <w:lang w:eastAsia="tr-TR"/>
              </w:rPr>
              <w:t xml:space="preserve"> Resmi Olarak Kurum İle Bağlantılı Olarak Alınan Uluslararası Ödülleri ifade etmektedir.</w:t>
            </w:r>
          </w:p>
        </w:tc>
        <w:tc>
          <w:tcPr>
            <w:tcW w:w="2296" w:type="dxa"/>
          </w:tcPr>
          <w:p w14:paraId="6E4649AB" w14:textId="77777777" w:rsidR="004C393E" w:rsidRDefault="004C393E" w:rsidP="0084223A">
            <w:pPr>
              <w:jc w:val="center"/>
            </w:pPr>
          </w:p>
          <w:p w14:paraId="5E3CD852" w14:textId="5455E7DF" w:rsidR="0084223A" w:rsidRDefault="0084223A" w:rsidP="0084223A">
            <w:pPr>
              <w:jc w:val="center"/>
            </w:pPr>
            <w:r>
              <w:t>0</w:t>
            </w:r>
          </w:p>
        </w:tc>
      </w:tr>
      <w:tr w:rsidR="00CC6340" w:rsidRPr="007A1394" w14:paraId="349FAF78" w14:textId="77777777" w:rsidTr="00AC25F7">
        <w:trPr>
          <w:trHeight w:val="402"/>
          <w:jc w:val="center"/>
        </w:trPr>
        <w:tc>
          <w:tcPr>
            <w:tcW w:w="3325" w:type="dxa"/>
            <w:shd w:val="clear" w:color="auto" w:fill="64AEB0"/>
            <w:vAlign w:val="center"/>
          </w:tcPr>
          <w:p w14:paraId="4311BA7E"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1A2C4898"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2FE9BA60"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7158E23A" w14:textId="77777777" w:rsidTr="00AC25F7">
        <w:trPr>
          <w:trHeight w:val="402"/>
          <w:jc w:val="center"/>
        </w:trPr>
        <w:tc>
          <w:tcPr>
            <w:tcW w:w="3325" w:type="dxa"/>
            <w:shd w:val="clear" w:color="auto" w:fill="A1CECF"/>
            <w:vAlign w:val="center"/>
          </w:tcPr>
          <w:p w14:paraId="6D1B6A14" w14:textId="77777777" w:rsidR="00CC6340" w:rsidRPr="007A1394" w:rsidRDefault="00CC6340"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5. Toplumsal Katkı</w:t>
            </w:r>
          </w:p>
        </w:tc>
        <w:tc>
          <w:tcPr>
            <w:tcW w:w="3545" w:type="dxa"/>
            <w:shd w:val="clear" w:color="auto" w:fill="auto"/>
            <w:vAlign w:val="center"/>
          </w:tcPr>
          <w:p w14:paraId="4FC17926"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4C51989F"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228C2595" w14:textId="77777777" w:rsidTr="00AC25F7">
        <w:trPr>
          <w:trHeight w:val="402"/>
          <w:jc w:val="center"/>
        </w:trPr>
        <w:tc>
          <w:tcPr>
            <w:tcW w:w="3325" w:type="dxa"/>
            <w:shd w:val="clear" w:color="auto" w:fill="E3F1F1"/>
            <w:vAlign w:val="center"/>
          </w:tcPr>
          <w:p w14:paraId="79EBBC6F"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*1- Kurumun Kendi Yürüttüğü Sosyal Sorumluluk Projelerinin Sayısı</w:t>
            </w:r>
          </w:p>
        </w:tc>
        <w:tc>
          <w:tcPr>
            <w:tcW w:w="3545" w:type="dxa"/>
            <w:shd w:val="clear" w:color="auto" w:fill="auto"/>
            <w:vAlign w:val="center"/>
          </w:tcPr>
          <w:p w14:paraId="63A8E7C8" w14:textId="77777777" w:rsidR="00563252" w:rsidRPr="00FC47D1" w:rsidRDefault="00563252"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Bütçesi olan </w:t>
            </w:r>
            <w:proofErr w:type="gramStart"/>
            <w:r w:rsidRPr="00FC47D1">
              <w:rPr>
                <w:rFonts w:ascii="Times New Roman" w:eastAsia="Times New Roman" w:hAnsi="Times New Roman" w:cs="Times New Roman"/>
                <w:color w:val="000000"/>
                <w:lang w:eastAsia="tr-TR"/>
              </w:rPr>
              <w:t>yada</w:t>
            </w:r>
            <w:proofErr w:type="gramEnd"/>
            <w:r w:rsidRPr="00FC47D1">
              <w:rPr>
                <w:rFonts w:ascii="Times New Roman" w:eastAsia="Times New Roman" w:hAnsi="Times New Roman" w:cs="Times New Roman"/>
                <w:color w:val="000000"/>
                <w:lang w:eastAsia="tr-TR"/>
              </w:rPr>
              <w:t xml:space="preserve"> olmayan </w:t>
            </w:r>
            <w:r w:rsidRPr="00FC47D1">
              <w:rPr>
                <w:rFonts w:ascii="Times New Roman" w:eastAsia="Times New Roman" w:hAnsi="Times New Roman" w:cs="Times New Roman"/>
                <w:lang w:eastAsia="tr-TR"/>
              </w:rPr>
              <w:t>Kurumun Kendi Yürüttüğü Sosyal Sorumluluk Projelerinin Sayısı</w:t>
            </w:r>
            <w:r w:rsidRPr="00FC47D1">
              <w:rPr>
                <w:rFonts w:ascii="Times New Roman" w:eastAsia="Times New Roman" w:hAnsi="Times New Roman" w:cs="Times New Roman"/>
                <w:color w:val="000000"/>
                <w:lang w:eastAsia="tr-TR"/>
              </w:rPr>
              <w:t>nı ifade etmektedir.</w:t>
            </w:r>
          </w:p>
        </w:tc>
        <w:tc>
          <w:tcPr>
            <w:tcW w:w="2296" w:type="dxa"/>
          </w:tcPr>
          <w:p w14:paraId="5440282F" w14:textId="77777777" w:rsidR="00563252" w:rsidRDefault="00563252" w:rsidP="0066514A">
            <w:pPr>
              <w:ind w:right="63"/>
              <w:jc w:val="center"/>
              <w:rPr>
                <w:rFonts w:ascii="Times New Roman" w:eastAsia="Times New Roman" w:hAnsi="Times New Roman" w:cs="Times New Roman"/>
                <w:color w:val="000000" w:themeColor="text1"/>
                <w:sz w:val="24"/>
                <w:szCs w:val="24"/>
                <w:lang w:eastAsia="tr-TR"/>
              </w:rPr>
            </w:pPr>
          </w:p>
          <w:p w14:paraId="61D0CE6D" w14:textId="6D95C22B" w:rsidR="0066514A" w:rsidRPr="007A1394" w:rsidRDefault="0066514A" w:rsidP="0066514A">
            <w:pPr>
              <w:ind w:right="63"/>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r>
      <w:tr w:rsidR="00CE7D6B" w:rsidRPr="007A1394" w14:paraId="2F6ECB87" w14:textId="77777777" w:rsidTr="0072235C">
        <w:trPr>
          <w:trHeight w:val="402"/>
          <w:jc w:val="center"/>
        </w:trPr>
        <w:tc>
          <w:tcPr>
            <w:tcW w:w="3325" w:type="dxa"/>
            <w:shd w:val="clear" w:color="auto" w:fill="E3F1F1"/>
            <w:vAlign w:val="center"/>
          </w:tcPr>
          <w:p w14:paraId="79A92B16" w14:textId="77777777" w:rsidR="00CE7D6B" w:rsidRPr="00FC47D1" w:rsidRDefault="00CE7D6B" w:rsidP="0072235C">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SEM, Hayat Boyu Öğrenme Merkezi vb. Yıllık Eğitim Saati</w:t>
            </w:r>
          </w:p>
        </w:tc>
        <w:tc>
          <w:tcPr>
            <w:tcW w:w="3545" w:type="dxa"/>
            <w:shd w:val="clear" w:color="auto" w:fill="auto"/>
            <w:vAlign w:val="center"/>
          </w:tcPr>
          <w:p w14:paraId="69E6DBC2" w14:textId="77777777" w:rsidR="00CE7D6B" w:rsidRPr="00FC47D1" w:rsidRDefault="00CE7D6B" w:rsidP="0072235C">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w:t>
            </w:r>
            <w:r w:rsidRPr="00FC47D1">
              <w:rPr>
                <w:rFonts w:ascii="Times New Roman" w:eastAsia="Times New Roman" w:hAnsi="Times New Roman" w:cs="Times New Roman"/>
                <w:lang w:eastAsia="tr-TR"/>
              </w:rPr>
              <w:t>SEM, Hayat Boyu Öğrenme Merkezi vb. yapılarca verilen yıllık eğitim saati ifade edilmektedir.</w:t>
            </w:r>
          </w:p>
        </w:tc>
        <w:tc>
          <w:tcPr>
            <w:tcW w:w="2296" w:type="dxa"/>
          </w:tcPr>
          <w:p w14:paraId="0FCCE212" w14:textId="77777777" w:rsidR="00CE7D6B" w:rsidRDefault="00CE7D6B" w:rsidP="0072235C"/>
          <w:p w14:paraId="5889898D" w14:textId="20E805F7" w:rsidR="0066514A" w:rsidRDefault="0066514A" w:rsidP="0066514A">
            <w:pPr>
              <w:jc w:val="center"/>
            </w:pPr>
            <w:r>
              <w:t>0</w:t>
            </w:r>
          </w:p>
        </w:tc>
      </w:tr>
      <w:tr w:rsidR="00CE7D6B" w:rsidRPr="007A1394" w14:paraId="69264337" w14:textId="77777777" w:rsidTr="0072235C">
        <w:trPr>
          <w:trHeight w:val="402"/>
          <w:jc w:val="center"/>
        </w:trPr>
        <w:tc>
          <w:tcPr>
            <w:tcW w:w="3325" w:type="dxa"/>
            <w:shd w:val="clear" w:color="auto" w:fill="E3F1F1"/>
            <w:vAlign w:val="center"/>
          </w:tcPr>
          <w:p w14:paraId="4882C3B3" w14:textId="77777777" w:rsidR="00CE7D6B" w:rsidRPr="00FC47D1" w:rsidRDefault="00CE7D6B" w:rsidP="0072235C">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*3- SEM, Hayat Boyu Öğrenme Merkezi vb. Yıllık Eğitim Alan Kişi Sayısı</w:t>
            </w:r>
          </w:p>
        </w:tc>
        <w:tc>
          <w:tcPr>
            <w:tcW w:w="3545" w:type="dxa"/>
            <w:shd w:val="clear" w:color="auto" w:fill="auto"/>
            <w:vAlign w:val="center"/>
          </w:tcPr>
          <w:p w14:paraId="5B9A72B5" w14:textId="77777777" w:rsidR="00CE7D6B" w:rsidRPr="00FC47D1" w:rsidRDefault="00CE7D6B" w:rsidP="0072235C">
            <w:pPr>
              <w:spacing w:after="0" w:line="240" w:lineRule="auto"/>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madde de belirtilen merkezlerce verilen eğitimlerde eğitim alan kişi sayısı ifade edilmektedir.</w:t>
            </w:r>
          </w:p>
        </w:tc>
        <w:tc>
          <w:tcPr>
            <w:tcW w:w="2296" w:type="dxa"/>
          </w:tcPr>
          <w:p w14:paraId="64D0A84F" w14:textId="77777777" w:rsidR="00CE7D6B" w:rsidRDefault="00CE7D6B" w:rsidP="0066514A">
            <w:pPr>
              <w:jc w:val="center"/>
            </w:pPr>
          </w:p>
          <w:p w14:paraId="4F2F6AEF" w14:textId="2AF3C70C" w:rsidR="0066514A" w:rsidRDefault="0066514A" w:rsidP="0066514A">
            <w:pPr>
              <w:jc w:val="center"/>
            </w:pPr>
            <w:r>
              <w:t>0</w:t>
            </w:r>
          </w:p>
        </w:tc>
      </w:tr>
    </w:tbl>
    <w:p w14:paraId="50AF2CE5" w14:textId="3ABA82DC" w:rsidR="00292BB0" w:rsidRDefault="00292BB0">
      <w:pPr>
        <w:rPr>
          <w:rFonts w:ascii="Times New Roman" w:eastAsia="Times New Roman" w:hAnsi="Times New Roman" w:cs="Times New Roman"/>
          <w:bCs/>
          <w:sz w:val="24"/>
          <w:szCs w:val="24"/>
          <w:lang w:eastAsia="tr-TR"/>
        </w:rPr>
        <w:sectPr w:rsidR="00292BB0" w:rsidSect="00292BB0">
          <w:footerReference w:type="first" r:id="rId14"/>
          <w:pgSz w:w="11906" w:h="16838" w:code="9"/>
          <w:pgMar w:top="1440" w:right="1440" w:bottom="1440" w:left="1440" w:header="0" w:footer="0" w:gutter="0"/>
          <w:cols w:space="720"/>
          <w:docGrid w:linePitch="360"/>
        </w:sectPr>
      </w:pPr>
    </w:p>
    <w:p w14:paraId="508F9147" w14:textId="50A3E5FA" w:rsidR="005760DD" w:rsidRPr="005760DD" w:rsidRDefault="005760DD" w:rsidP="00292BB0">
      <w:pPr>
        <w:rPr>
          <w:rFonts w:ascii="Times New Roman" w:eastAsia="Times New Roman" w:hAnsi="Times New Roman" w:cs="Times New Roman"/>
          <w:bCs/>
          <w:sz w:val="24"/>
          <w:szCs w:val="24"/>
          <w:lang w:eastAsia="tr-TR"/>
        </w:rPr>
      </w:pPr>
    </w:p>
    <w:sectPr w:rsidR="005760DD" w:rsidRPr="005760DD" w:rsidSect="00292BB0">
      <w:pgSz w:w="11906" w:h="16838" w:code="9"/>
      <w:pgMar w:top="238" w:right="1440" w:bottom="24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980C" w14:textId="77777777" w:rsidR="003D5156" w:rsidRDefault="003D5156" w:rsidP="00A93903">
      <w:pPr>
        <w:spacing w:after="0" w:line="240" w:lineRule="auto"/>
      </w:pPr>
      <w:r>
        <w:separator/>
      </w:r>
    </w:p>
  </w:endnote>
  <w:endnote w:type="continuationSeparator" w:id="0">
    <w:p w14:paraId="615E3610" w14:textId="77777777" w:rsidR="003D5156" w:rsidRDefault="003D5156" w:rsidP="00A9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437744"/>
      <w:docPartObj>
        <w:docPartGallery w:val="Page Numbers (Bottom of Page)"/>
        <w:docPartUnique/>
      </w:docPartObj>
    </w:sdtPr>
    <w:sdtEndPr>
      <w:rPr>
        <w:rFonts w:ascii="Times New Roman" w:hAnsi="Times New Roman" w:cs="Times New Roman"/>
      </w:rPr>
    </w:sdtEndPr>
    <w:sdtContent>
      <w:p w14:paraId="6C7747B1" w14:textId="4EE34A1E" w:rsidR="00B16B94" w:rsidRPr="00194DC0" w:rsidRDefault="00B16B94">
        <w:pPr>
          <w:pStyle w:val="AltBilgi"/>
          <w:jc w:val="center"/>
          <w:rPr>
            <w:rFonts w:ascii="Times New Roman" w:hAnsi="Times New Roman" w:cs="Times New Roman"/>
          </w:rPr>
        </w:pPr>
        <w:r w:rsidRPr="00194DC0">
          <w:rPr>
            <w:rFonts w:ascii="Times New Roman" w:hAnsi="Times New Roman" w:cs="Times New Roman"/>
          </w:rPr>
          <w:fldChar w:fldCharType="begin"/>
        </w:r>
        <w:r w:rsidRPr="00194DC0">
          <w:rPr>
            <w:rFonts w:ascii="Times New Roman" w:hAnsi="Times New Roman" w:cs="Times New Roman"/>
          </w:rPr>
          <w:instrText>PAGE   \* MERGEFORMAT</w:instrText>
        </w:r>
        <w:r w:rsidRPr="00194DC0">
          <w:rPr>
            <w:rFonts w:ascii="Times New Roman" w:hAnsi="Times New Roman" w:cs="Times New Roman"/>
          </w:rPr>
          <w:fldChar w:fldCharType="separate"/>
        </w:r>
        <w:r w:rsidR="0048551D">
          <w:rPr>
            <w:rFonts w:ascii="Times New Roman" w:hAnsi="Times New Roman" w:cs="Times New Roman"/>
            <w:noProof/>
          </w:rPr>
          <w:t>1</w:t>
        </w:r>
        <w:r w:rsidRPr="00194DC0">
          <w:rPr>
            <w:rFonts w:ascii="Times New Roman" w:hAnsi="Times New Roman" w:cs="Times New Roman"/>
          </w:rPr>
          <w:fldChar w:fldCharType="end"/>
        </w:r>
      </w:p>
    </w:sdtContent>
  </w:sdt>
  <w:p w14:paraId="370642AB" w14:textId="77777777" w:rsidR="00B16B94" w:rsidRDefault="00B16B94">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506"/>
      <w:docPartObj>
        <w:docPartGallery w:val="Page Numbers (Bottom of Page)"/>
        <w:docPartUnique/>
      </w:docPartObj>
    </w:sdtPr>
    <w:sdtContent>
      <w:p w14:paraId="3DC2C1AE" w14:textId="77777777" w:rsidR="00B16B94" w:rsidRDefault="00B16B94">
        <w:pPr>
          <w:pStyle w:val="AltBilgi"/>
          <w:jc w:val="center"/>
        </w:pPr>
        <w:r>
          <w:t>5</w:t>
        </w:r>
      </w:p>
    </w:sdtContent>
  </w:sdt>
  <w:p w14:paraId="738CFCDC" w14:textId="77777777" w:rsidR="00B16B94" w:rsidRDefault="00B16B9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064759"/>
      <w:docPartObj>
        <w:docPartGallery w:val="Page Numbers (Bottom of Page)"/>
        <w:docPartUnique/>
      </w:docPartObj>
    </w:sdtPr>
    <w:sdtContent>
      <w:p w14:paraId="20473D7A" w14:textId="77777777" w:rsidR="00B16B94" w:rsidRDefault="00B16B94">
        <w:pPr>
          <w:pStyle w:val="AltBilgi"/>
          <w:jc w:val="center"/>
        </w:pPr>
        <w:r>
          <w:t>5</w:t>
        </w:r>
      </w:p>
    </w:sdtContent>
  </w:sdt>
  <w:p w14:paraId="680E31E9" w14:textId="77777777" w:rsidR="00B16B94" w:rsidRDefault="00B16B9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D9A29" w14:textId="77777777" w:rsidR="003D5156" w:rsidRDefault="003D5156" w:rsidP="00A93903">
      <w:pPr>
        <w:spacing w:after="0" w:line="240" w:lineRule="auto"/>
      </w:pPr>
      <w:r>
        <w:separator/>
      </w:r>
    </w:p>
  </w:footnote>
  <w:footnote w:type="continuationSeparator" w:id="0">
    <w:p w14:paraId="2288FA04" w14:textId="77777777" w:rsidR="003D5156" w:rsidRDefault="003D5156" w:rsidP="00A93903">
      <w:pPr>
        <w:spacing w:after="0" w:line="240" w:lineRule="auto"/>
      </w:pPr>
      <w:r>
        <w:continuationSeparator/>
      </w:r>
    </w:p>
  </w:footnote>
  <w:footnote w:id="1">
    <w:p w14:paraId="27D8575A" w14:textId="77777777" w:rsidR="00B16B94" w:rsidRPr="00265DAC" w:rsidRDefault="00B16B94" w:rsidP="00180523">
      <w:pPr>
        <w:spacing w:before="200" w:after="0" w:line="240" w:lineRule="auto"/>
        <w:ind w:right="63"/>
        <w:jc w:val="both"/>
        <w:outlineLvl w:val="2"/>
        <w:rPr>
          <w:rFonts w:ascii="Times New Roman" w:eastAsia="Times New Roman" w:hAnsi="Times New Roman" w:cs="Times New Roman"/>
          <w:b/>
          <w:bCs/>
          <w:i/>
          <w:iCs/>
          <w:color w:val="000000"/>
          <w:sz w:val="16"/>
          <w:szCs w:val="16"/>
        </w:rPr>
      </w:pPr>
    </w:p>
    <w:p w14:paraId="319BE579" w14:textId="77777777" w:rsidR="00B16B94" w:rsidRPr="00265DAC" w:rsidRDefault="00B16B94" w:rsidP="00180523">
      <w:pPr>
        <w:pStyle w:val="DipnotMetni"/>
        <w:rPr>
          <w:lang w:val="tr-TR"/>
        </w:rPr>
      </w:pPr>
    </w:p>
  </w:footnote>
  <w:footnote w:id="2">
    <w:p w14:paraId="44BF1B43" w14:textId="77777777" w:rsidR="00B16B94" w:rsidRPr="008362DA" w:rsidRDefault="00B16B94" w:rsidP="00180523">
      <w:pPr>
        <w:pStyle w:val="DipnotMetni"/>
        <w:rPr>
          <w:lang w:val="tr-T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0A620525"/>
    <w:multiLevelType w:val="hybridMultilevel"/>
    <w:tmpl w:val="00B69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1DB32E8"/>
    <w:multiLevelType w:val="hybridMultilevel"/>
    <w:tmpl w:val="319A3D1C"/>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 w15:restartNumberingAfterBreak="0">
    <w:nsid w:val="125F69DE"/>
    <w:multiLevelType w:val="hybridMultilevel"/>
    <w:tmpl w:val="74EC02D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5C8442C"/>
    <w:multiLevelType w:val="hybridMultilevel"/>
    <w:tmpl w:val="0E44BC5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6" w15:restartNumberingAfterBreak="0">
    <w:nsid w:val="18842D91"/>
    <w:multiLevelType w:val="hybridMultilevel"/>
    <w:tmpl w:val="9DF65E3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15:restartNumberingAfterBreak="0">
    <w:nsid w:val="1A571F80"/>
    <w:multiLevelType w:val="hybridMultilevel"/>
    <w:tmpl w:val="550CFF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1AC11108"/>
    <w:multiLevelType w:val="hybridMultilevel"/>
    <w:tmpl w:val="0F408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8B38C3"/>
    <w:multiLevelType w:val="hybridMultilevel"/>
    <w:tmpl w:val="13CCFBE2"/>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0" w15:restartNumberingAfterBreak="0">
    <w:nsid w:val="20DA0DBC"/>
    <w:multiLevelType w:val="hybridMultilevel"/>
    <w:tmpl w:val="67080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11520"/>
    <w:multiLevelType w:val="hybridMultilevel"/>
    <w:tmpl w:val="A998B1B8"/>
    <w:lvl w:ilvl="0" w:tplc="76F62C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4" w15:restartNumberingAfterBreak="0">
    <w:nsid w:val="2BD11A57"/>
    <w:multiLevelType w:val="hybridMultilevel"/>
    <w:tmpl w:val="722444D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2C4C0FDC"/>
    <w:multiLevelType w:val="hybridMultilevel"/>
    <w:tmpl w:val="25D84CD0"/>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6" w15:restartNumberingAfterBreak="0">
    <w:nsid w:val="2D317D05"/>
    <w:multiLevelType w:val="hybridMultilevel"/>
    <w:tmpl w:val="E5D826D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30D75923"/>
    <w:multiLevelType w:val="hybridMultilevel"/>
    <w:tmpl w:val="B350A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9"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0" w15:restartNumberingAfterBreak="0">
    <w:nsid w:val="37876352"/>
    <w:multiLevelType w:val="hybridMultilevel"/>
    <w:tmpl w:val="1A16149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1C0A61"/>
    <w:multiLevelType w:val="hybridMultilevel"/>
    <w:tmpl w:val="C94A9A5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3" w15:restartNumberingAfterBreak="0">
    <w:nsid w:val="3F7243ED"/>
    <w:multiLevelType w:val="hybridMultilevel"/>
    <w:tmpl w:val="1318C3E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4048CE"/>
    <w:multiLevelType w:val="hybridMultilevel"/>
    <w:tmpl w:val="80EEB8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46D94923"/>
    <w:multiLevelType w:val="hybridMultilevel"/>
    <w:tmpl w:val="0986DF42"/>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47067030"/>
    <w:multiLevelType w:val="hybridMultilevel"/>
    <w:tmpl w:val="451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8"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5901E7"/>
    <w:multiLevelType w:val="hybridMultilevel"/>
    <w:tmpl w:val="59D6B8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0" w15:restartNumberingAfterBreak="0">
    <w:nsid w:val="4DE74FD5"/>
    <w:multiLevelType w:val="hybridMultilevel"/>
    <w:tmpl w:val="AD0AF66E"/>
    <w:lvl w:ilvl="0" w:tplc="673A7BA4">
      <w:start w:val="5"/>
      <w:numFmt w:val="decimal"/>
      <w:lvlText w:val="%1-"/>
      <w:lvlJc w:val="left"/>
      <w:pPr>
        <w:ind w:left="720" w:hanging="360"/>
      </w:pPr>
      <w:rPr>
        <w:rFonts w:hint="default"/>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6267B5"/>
    <w:multiLevelType w:val="hybridMultilevel"/>
    <w:tmpl w:val="A35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63A8C"/>
    <w:multiLevelType w:val="hybridMultilevel"/>
    <w:tmpl w:val="9EB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4" w15:restartNumberingAfterBreak="0">
    <w:nsid w:val="574068AC"/>
    <w:multiLevelType w:val="hybridMultilevel"/>
    <w:tmpl w:val="CDCA4ED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5" w15:restartNumberingAfterBreak="0">
    <w:nsid w:val="590E47CB"/>
    <w:multiLevelType w:val="hybridMultilevel"/>
    <w:tmpl w:val="F1C81C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15:restartNumberingAfterBreak="0">
    <w:nsid w:val="5BBA2801"/>
    <w:multiLevelType w:val="hybridMultilevel"/>
    <w:tmpl w:val="EAA4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B27D5"/>
    <w:multiLevelType w:val="hybridMultilevel"/>
    <w:tmpl w:val="A5CE74B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8" w15:restartNumberingAfterBreak="0">
    <w:nsid w:val="60FA122B"/>
    <w:multiLevelType w:val="hybridMultilevel"/>
    <w:tmpl w:val="BC465F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624832D7"/>
    <w:multiLevelType w:val="hybridMultilevel"/>
    <w:tmpl w:val="8B000A5C"/>
    <w:lvl w:ilvl="0" w:tplc="0980CD1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1"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2" w15:restartNumberingAfterBreak="0">
    <w:nsid w:val="65DD0C3E"/>
    <w:multiLevelType w:val="hybridMultilevel"/>
    <w:tmpl w:val="C3B211B8"/>
    <w:lvl w:ilvl="0" w:tplc="062298B6">
      <w:numFmt w:val="bullet"/>
      <w:lvlText w:val="•"/>
      <w:lvlJc w:val="left"/>
      <w:pPr>
        <w:ind w:left="180" w:hanging="219"/>
      </w:pPr>
      <w:rPr>
        <w:rFonts w:ascii="Times New Roman" w:eastAsia="Times New Roman" w:hAnsi="Times New Roman" w:cs="Times New Roman" w:hint="default"/>
        <w:spacing w:val="-8"/>
        <w:w w:val="100"/>
        <w:sz w:val="24"/>
        <w:szCs w:val="24"/>
        <w:lang w:val="tr-TR" w:eastAsia="en-US" w:bidi="ar-SA"/>
      </w:rPr>
    </w:lvl>
    <w:lvl w:ilvl="1" w:tplc="116A7C8E">
      <w:numFmt w:val="bullet"/>
      <w:lvlText w:val=""/>
      <w:lvlJc w:val="left"/>
      <w:pPr>
        <w:ind w:left="1378" w:hanging="360"/>
      </w:pPr>
      <w:rPr>
        <w:rFonts w:ascii="Symbol" w:eastAsia="Symbol" w:hAnsi="Symbol" w:cs="Symbol" w:hint="default"/>
        <w:w w:val="100"/>
        <w:sz w:val="24"/>
        <w:szCs w:val="24"/>
        <w:lang w:val="tr-TR" w:eastAsia="en-US" w:bidi="ar-SA"/>
      </w:rPr>
    </w:lvl>
    <w:lvl w:ilvl="2" w:tplc="EED403D6">
      <w:numFmt w:val="bullet"/>
      <w:lvlText w:val="•"/>
      <w:lvlJc w:val="left"/>
      <w:pPr>
        <w:ind w:left="1380" w:hanging="360"/>
      </w:pPr>
      <w:rPr>
        <w:rFonts w:hint="default"/>
        <w:lang w:val="tr-TR" w:eastAsia="en-US" w:bidi="ar-SA"/>
      </w:rPr>
    </w:lvl>
    <w:lvl w:ilvl="3" w:tplc="94B0CA06">
      <w:numFmt w:val="bullet"/>
      <w:lvlText w:val="•"/>
      <w:lvlJc w:val="left"/>
      <w:pPr>
        <w:ind w:left="2383" w:hanging="360"/>
      </w:pPr>
      <w:rPr>
        <w:rFonts w:hint="default"/>
        <w:lang w:val="tr-TR" w:eastAsia="en-US" w:bidi="ar-SA"/>
      </w:rPr>
    </w:lvl>
    <w:lvl w:ilvl="4" w:tplc="E0C6B0E4">
      <w:numFmt w:val="bullet"/>
      <w:lvlText w:val="•"/>
      <w:lvlJc w:val="left"/>
      <w:pPr>
        <w:ind w:left="3386" w:hanging="360"/>
      </w:pPr>
      <w:rPr>
        <w:rFonts w:hint="default"/>
        <w:lang w:val="tr-TR" w:eastAsia="en-US" w:bidi="ar-SA"/>
      </w:rPr>
    </w:lvl>
    <w:lvl w:ilvl="5" w:tplc="CD48D4B6">
      <w:numFmt w:val="bullet"/>
      <w:lvlText w:val="•"/>
      <w:lvlJc w:val="left"/>
      <w:pPr>
        <w:ind w:left="4389" w:hanging="360"/>
      </w:pPr>
      <w:rPr>
        <w:rFonts w:hint="default"/>
        <w:lang w:val="tr-TR" w:eastAsia="en-US" w:bidi="ar-SA"/>
      </w:rPr>
    </w:lvl>
    <w:lvl w:ilvl="6" w:tplc="FDE02FD2">
      <w:numFmt w:val="bullet"/>
      <w:lvlText w:val="•"/>
      <w:lvlJc w:val="left"/>
      <w:pPr>
        <w:ind w:left="5393" w:hanging="360"/>
      </w:pPr>
      <w:rPr>
        <w:rFonts w:hint="default"/>
        <w:lang w:val="tr-TR" w:eastAsia="en-US" w:bidi="ar-SA"/>
      </w:rPr>
    </w:lvl>
    <w:lvl w:ilvl="7" w:tplc="DB6EAEAE">
      <w:numFmt w:val="bullet"/>
      <w:lvlText w:val="•"/>
      <w:lvlJc w:val="left"/>
      <w:pPr>
        <w:ind w:left="6396" w:hanging="360"/>
      </w:pPr>
      <w:rPr>
        <w:rFonts w:hint="default"/>
        <w:lang w:val="tr-TR" w:eastAsia="en-US" w:bidi="ar-SA"/>
      </w:rPr>
    </w:lvl>
    <w:lvl w:ilvl="8" w:tplc="EB0E17A0">
      <w:numFmt w:val="bullet"/>
      <w:lvlText w:val="•"/>
      <w:lvlJc w:val="left"/>
      <w:pPr>
        <w:ind w:left="7399" w:hanging="360"/>
      </w:pPr>
      <w:rPr>
        <w:rFonts w:hint="default"/>
        <w:lang w:val="tr-TR" w:eastAsia="en-US" w:bidi="ar-SA"/>
      </w:rPr>
    </w:lvl>
  </w:abstractNum>
  <w:abstractNum w:abstractNumId="43" w15:restartNumberingAfterBreak="0">
    <w:nsid w:val="66EE140C"/>
    <w:multiLevelType w:val="hybridMultilevel"/>
    <w:tmpl w:val="844C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5" w15:restartNumberingAfterBreak="0">
    <w:nsid w:val="6BAA180F"/>
    <w:multiLevelType w:val="hybridMultilevel"/>
    <w:tmpl w:val="784C6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D510104"/>
    <w:multiLevelType w:val="hybridMultilevel"/>
    <w:tmpl w:val="5F6C3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E847BE1"/>
    <w:multiLevelType w:val="hybridMultilevel"/>
    <w:tmpl w:val="71C8A1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8" w15:restartNumberingAfterBreak="0">
    <w:nsid w:val="75102CB4"/>
    <w:multiLevelType w:val="hybridMultilevel"/>
    <w:tmpl w:val="58621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CF3B0A"/>
    <w:multiLevelType w:val="hybridMultilevel"/>
    <w:tmpl w:val="50AEB52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9"/>
  </w:num>
  <w:num w:numId="2">
    <w:abstractNumId w:val="32"/>
  </w:num>
  <w:num w:numId="3">
    <w:abstractNumId w:val="36"/>
  </w:num>
  <w:num w:numId="4">
    <w:abstractNumId w:val="26"/>
  </w:num>
  <w:num w:numId="5">
    <w:abstractNumId w:val="31"/>
  </w:num>
  <w:num w:numId="6">
    <w:abstractNumId w:val="43"/>
  </w:num>
  <w:num w:numId="7">
    <w:abstractNumId w:val="11"/>
  </w:num>
  <w:num w:numId="8">
    <w:abstractNumId w:val="1"/>
  </w:num>
  <w:num w:numId="9">
    <w:abstractNumId w:val="10"/>
  </w:num>
  <w:num w:numId="10">
    <w:abstractNumId w:val="17"/>
  </w:num>
  <w:num w:numId="11">
    <w:abstractNumId w:val="9"/>
  </w:num>
  <w:num w:numId="12">
    <w:abstractNumId w:val="5"/>
  </w:num>
  <w:num w:numId="13">
    <w:abstractNumId w:val="45"/>
  </w:num>
  <w:num w:numId="14">
    <w:abstractNumId w:val="48"/>
  </w:num>
  <w:num w:numId="15">
    <w:abstractNumId w:val="28"/>
  </w:num>
  <w:num w:numId="16">
    <w:abstractNumId w:val="38"/>
  </w:num>
  <w:num w:numId="17">
    <w:abstractNumId w:val="20"/>
  </w:num>
  <w:num w:numId="18">
    <w:abstractNumId w:val="25"/>
  </w:num>
  <w:num w:numId="19">
    <w:abstractNumId w:val="44"/>
  </w:num>
  <w:num w:numId="20">
    <w:abstractNumId w:val="23"/>
  </w:num>
  <w:num w:numId="21">
    <w:abstractNumId w:val="30"/>
  </w:num>
  <w:num w:numId="22">
    <w:abstractNumId w:val="21"/>
  </w:num>
  <w:num w:numId="23">
    <w:abstractNumId w:val="49"/>
  </w:num>
  <w:num w:numId="24">
    <w:abstractNumId w:val="47"/>
  </w:num>
  <w:num w:numId="25">
    <w:abstractNumId w:val="18"/>
  </w:num>
  <w:num w:numId="26">
    <w:abstractNumId w:val="15"/>
  </w:num>
  <w:num w:numId="27">
    <w:abstractNumId w:val="41"/>
  </w:num>
  <w:num w:numId="28">
    <w:abstractNumId w:val="37"/>
  </w:num>
  <w:num w:numId="29">
    <w:abstractNumId w:val="46"/>
  </w:num>
  <w:num w:numId="30">
    <w:abstractNumId w:val="40"/>
  </w:num>
  <w:num w:numId="31">
    <w:abstractNumId w:val="35"/>
  </w:num>
  <w:num w:numId="32">
    <w:abstractNumId w:val="12"/>
  </w:num>
  <w:num w:numId="33">
    <w:abstractNumId w:val="4"/>
  </w:num>
  <w:num w:numId="34">
    <w:abstractNumId w:val="29"/>
  </w:num>
  <w:num w:numId="35">
    <w:abstractNumId w:val="8"/>
  </w:num>
  <w:num w:numId="36">
    <w:abstractNumId w:val="13"/>
  </w:num>
  <w:num w:numId="37">
    <w:abstractNumId w:val="0"/>
  </w:num>
  <w:num w:numId="38">
    <w:abstractNumId w:val="22"/>
  </w:num>
  <w:num w:numId="39">
    <w:abstractNumId w:val="16"/>
  </w:num>
  <w:num w:numId="40">
    <w:abstractNumId w:val="24"/>
  </w:num>
  <w:num w:numId="41">
    <w:abstractNumId w:val="3"/>
  </w:num>
  <w:num w:numId="42">
    <w:abstractNumId w:val="7"/>
  </w:num>
  <w:num w:numId="43">
    <w:abstractNumId w:val="6"/>
  </w:num>
  <w:num w:numId="44">
    <w:abstractNumId w:val="27"/>
  </w:num>
  <w:num w:numId="45">
    <w:abstractNumId w:val="33"/>
  </w:num>
  <w:num w:numId="46">
    <w:abstractNumId w:val="19"/>
  </w:num>
  <w:num w:numId="47">
    <w:abstractNumId w:val="34"/>
  </w:num>
  <w:num w:numId="48">
    <w:abstractNumId w:val="14"/>
  </w:num>
  <w:num w:numId="49">
    <w:abstractNumId w:val="2"/>
  </w:num>
  <w:num w:numId="50">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F4"/>
    <w:rsid w:val="00000224"/>
    <w:rsid w:val="00004503"/>
    <w:rsid w:val="00004C4E"/>
    <w:rsid w:val="00005BAB"/>
    <w:rsid w:val="00005EB2"/>
    <w:rsid w:val="00010CC5"/>
    <w:rsid w:val="00011A7F"/>
    <w:rsid w:val="00013C38"/>
    <w:rsid w:val="00014EB5"/>
    <w:rsid w:val="00015E1A"/>
    <w:rsid w:val="000201CD"/>
    <w:rsid w:val="0002053C"/>
    <w:rsid w:val="00022B0C"/>
    <w:rsid w:val="000237BF"/>
    <w:rsid w:val="00023E53"/>
    <w:rsid w:val="00025814"/>
    <w:rsid w:val="000268E5"/>
    <w:rsid w:val="0003534C"/>
    <w:rsid w:val="00036B56"/>
    <w:rsid w:val="00037091"/>
    <w:rsid w:val="000416A8"/>
    <w:rsid w:val="0004254E"/>
    <w:rsid w:val="00051E6F"/>
    <w:rsid w:val="00052A7A"/>
    <w:rsid w:val="00053BE9"/>
    <w:rsid w:val="00061A20"/>
    <w:rsid w:val="00062F1B"/>
    <w:rsid w:val="00063597"/>
    <w:rsid w:val="000659C0"/>
    <w:rsid w:val="00071E6B"/>
    <w:rsid w:val="0008177A"/>
    <w:rsid w:val="000827CF"/>
    <w:rsid w:val="00085926"/>
    <w:rsid w:val="0009307E"/>
    <w:rsid w:val="000934AF"/>
    <w:rsid w:val="00093FED"/>
    <w:rsid w:val="00095CEB"/>
    <w:rsid w:val="000A077C"/>
    <w:rsid w:val="000A0DF5"/>
    <w:rsid w:val="000A1334"/>
    <w:rsid w:val="000A379F"/>
    <w:rsid w:val="000A3EF6"/>
    <w:rsid w:val="000A43A8"/>
    <w:rsid w:val="000A4F5F"/>
    <w:rsid w:val="000A563E"/>
    <w:rsid w:val="000A5896"/>
    <w:rsid w:val="000A5F39"/>
    <w:rsid w:val="000A6468"/>
    <w:rsid w:val="000A7BC3"/>
    <w:rsid w:val="000B0210"/>
    <w:rsid w:val="000B2E91"/>
    <w:rsid w:val="000B758D"/>
    <w:rsid w:val="000C08CA"/>
    <w:rsid w:val="000C0B09"/>
    <w:rsid w:val="000C1FD6"/>
    <w:rsid w:val="000C32ED"/>
    <w:rsid w:val="000D0486"/>
    <w:rsid w:val="000D1320"/>
    <w:rsid w:val="000D246D"/>
    <w:rsid w:val="000D61D5"/>
    <w:rsid w:val="000E5230"/>
    <w:rsid w:val="000E7815"/>
    <w:rsid w:val="000F06D3"/>
    <w:rsid w:val="000F34F9"/>
    <w:rsid w:val="001041F6"/>
    <w:rsid w:val="00104E4F"/>
    <w:rsid w:val="00107581"/>
    <w:rsid w:val="00110666"/>
    <w:rsid w:val="0011100E"/>
    <w:rsid w:val="00111536"/>
    <w:rsid w:val="001126DE"/>
    <w:rsid w:val="0011515C"/>
    <w:rsid w:val="00115E1A"/>
    <w:rsid w:val="00121440"/>
    <w:rsid w:val="0012404C"/>
    <w:rsid w:val="00124628"/>
    <w:rsid w:val="00125E4F"/>
    <w:rsid w:val="001310B1"/>
    <w:rsid w:val="00137811"/>
    <w:rsid w:val="001430F5"/>
    <w:rsid w:val="00143CA3"/>
    <w:rsid w:val="00144BFF"/>
    <w:rsid w:val="0014552E"/>
    <w:rsid w:val="00146659"/>
    <w:rsid w:val="00146830"/>
    <w:rsid w:val="00147A72"/>
    <w:rsid w:val="00150A79"/>
    <w:rsid w:val="00153DB2"/>
    <w:rsid w:val="00156174"/>
    <w:rsid w:val="001568C9"/>
    <w:rsid w:val="00162B4C"/>
    <w:rsid w:val="0017083F"/>
    <w:rsid w:val="00173087"/>
    <w:rsid w:val="00173551"/>
    <w:rsid w:val="00173FC9"/>
    <w:rsid w:val="0017540D"/>
    <w:rsid w:val="00176372"/>
    <w:rsid w:val="00176E41"/>
    <w:rsid w:val="00177A66"/>
    <w:rsid w:val="00180523"/>
    <w:rsid w:val="00181143"/>
    <w:rsid w:val="00185F1C"/>
    <w:rsid w:val="00194D27"/>
    <w:rsid w:val="00194DC0"/>
    <w:rsid w:val="001A08EA"/>
    <w:rsid w:val="001A7ADA"/>
    <w:rsid w:val="001B4817"/>
    <w:rsid w:val="001B4FA7"/>
    <w:rsid w:val="001B5B2D"/>
    <w:rsid w:val="001C39D8"/>
    <w:rsid w:val="001C4087"/>
    <w:rsid w:val="001C78A1"/>
    <w:rsid w:val="001D10CF"/>
    <w:rsid w:val="001D6DCC"/>
    <w:rsid w:val="001D7C82"/>
    <w:rsid w:val="001D7C8D"/>
    <w:rsid w:val="001E2AF9"/>
    <w:rsid w:val="001E3B9F"/>
    <w:rsid w:val="001E41D7"/>
    <w:rsid w:val="001E7A2F"/>
    <w:rsid w:val="001F04CB"/>
    <w:rsid w:val="001F1A49"/>
    <w:rsid w:val="001F4D27"/>
    <w:rsid w:val="001F5E45"/>
    <w:rsid w:val="001F5E99"/>
    <w:rsid w:val="00200F35"/>
    <w:rsid w:val="00201CA8"/>
    <w:rsid w:val="002030D5"/>
    <w:rsid w:val="002117CA"/>
    <w:rsid w:val="00221391"/>
    <w:rsid w:val="00223E15"/>
    <w:rsid w:val="00225754"/>
    <w:rsid w:val="00227961"/>
    <w:rsid w:val="00227C0C"/>
    <w:rsid w:val="0023031D"/>
    <w:rsid w:val="00230F1D"/>
    <w:rsid w:val="002335BF"/>
    <w:rsid w:val="00235216"/>
    <w:rsid w:val="00237C88"/>
    <w:rsid w:val="00242017"/>
    <w:rsid w:val="00247D83"/>
    <w:rsid w:val="0025004C"/>
    <w:rsid w:val="002527E7"/>
    <w:rsid w:val="00252872"/>
    <w:rsid w:val="002542EA"/>
    <w:rsid w:val="0025610F"/>
    <w:rsid w:val="00257F75"/>
    <w:rsid w:val="002610FD"/>
    <w:rsid w:val="00262CBD"/>
    <w:rsid w:val="00264FDD"/>
    <w:rsid w:val="00265381"/>
    <w:rsid w:val="00265FD3"/>
    <w:rsid w:val="00266ABB"/>
    <w:rsid w:val="0027000B"/>
    <w:rsid w:val="00270594"/>
    <w:rsid w:val="0027267E"/>
    <w:rsid w:val="00273F1F"/>
    <w:rsid w:val="0028077E"/>
    <w:rsid w:val="00280E30"/>
    <w:rsid w:val="00281B3B"/>
    <w:rsid w:val="00287110"/>
    <w:rsid w:val="00292BB0"/>
    <w:rsid w:val="00293954"/>
    <w:rsid w:val="00295BDC"/>
    <w:rsid w:val="00296F21"/>
    <w:rsid w:val="0029712A"/>
    <w:rsid w:val="0029788B"/>
    <w:rsid w:val="002A08F1"/>
    <w:rsid w:val="002A09F7"/>
    <w:rsid w:val="002A282F"/>
    <w:rsid w:val="002A3DC3"/>
    <w:rsid w:val="002A3DF2"/>
    <w:rsid w:val="002A3F1B"/>
    <w:rsid w:val="002A6A99"/>
    <w:rsid w:val="002A7361"/>
    <w:rsid w:val="002B09CA"/>
    <w:rsid w:val="002B3FD7"/>
    <w:rsid w:val="002B41E5"/>
    <w:rsid w:val="002B47E7"/>
    <w:rsid w:val="002B7A77"/>
    <w:rsid w:val="002C37EC"/>
    <w:rsid w:val="002C3C32"/>
    <w:rsid w:val="002D0DFB"/>
    <w:rsid w:val="002D1C1E"/>
    <w:rsid w:val="002D2A5F"/>
    <w:rsid w:val="002D4865"/>
    <w:rsid w:val="002D5E92"/>
    <w:rsid w:val="002E0A7D"/>
    <w:rsid w:val="002E270F"/>
    <w:rsid w:val="002E4009"/>
    <w:rsid w:val="002E49FE"/>
    <w:rsid w:val="002E5F0F"/>
    <w:rsid w:val="002F5DDB"/>
    <w:rsid w:val="003009B5"/>
    <w:rsid w:val="00302770"/>
    <w:rsid w:val="00303896"/>
    <w:rsid w:val="00303C69"/>
    <w:rsid w:val="00306F26"/>
    <w:rsid w:val="003165A9"/>
    <w:rsid w:val="00320793"/>
    <w:rsid w:val="0032090A"/>
    <w:rsid w:val="003261F9"/>
    <w:rsid w:val="003366AA"/>
    <w:rsid w:val="00340F28"/>
    <w:rsid w:val="0034238E"/>
    <w:rsid w:val="00343005"/>
    <w:rsid w:val="003474C3"/>
    <w:rsid w:val="00350037"/>
    <w:rsid w:val="00350650"/>
    <w:rsid w:val="00350FE4"/>
    <w:rsid w:val="00360420"/>
    <w:rsid w:val="003644EB"/>
    <w:rsid w:val="00364784"/>
    <w:rsid w:val="00364B25"/>
    <w:rsid w:val="003654E5"/>
    <w:rsid w:val="003658B2"/>
    <w:rsid w:val="0036761D"/>
    <w:rsid w:val="00371539"/>
    <w:rsid w:val="00371884"/>
    <w:rsid w:val="003718F4"/>
    <w:rsid w:val="00372797"/>
    <w:rsid w:val="00374838"/>
    <w:rsid w:val="00374E37"/>
    <w:rsid w:val="00380101"/>
    <w:rsid w:val="00381FFE"/>
    <w:rsid w:val="00384379"/>
    <w:rsid w:val="00384C86"/>
    <w:rsid w:val="00386261"/>
    <w:rsid w:val="00396068"/>
    <w:rsid w:val="003968B3"/>
    <w:rsid w:val="003A3D4B"/>
    <w:rsid w:val="003A551A"/>
    <w:rsid w:val="003B5B5E"/>
    <w:rsid w:val="003C0987"/>
    <w:rsid w:val="003C17BB"/>
    <w:rsid w:val="003C2217"/>
    <w:rsid w:val="003C4EA6"/>
    <w:rsid w:val="003D3D38"/>
    <w:rsid w:val="003D43A4"/>
    <w:rsid w:val="003D4DDA"/>
    <w:rsid w:val="003D5156"/>
    <w:rsid w:val="003D69C1"/>
    <w:rsid w:val="003E0144"/>
    <w:rsid w:val="003E077C"/>
    <w:rsid w:val="003E303F"/>
    <w:rsid w:val="003E6354"/>
    <w:rsid w:val="003F070A"/>
    <w:rsid w:val="003F2FD7"/>
    <w:rsid w:val="003F68AD"/>
    <w:rsid w:val="003F709D"/>
    <w:rsid w:val="00406F91"/>
    <w:rsid w:val="00411DE6"/>
    <w:rsid w:val="00417049"/>
    <w:rsid w:val="00420F40"/>
    <w:rsid w:val="0042132B"/>
    <w:rsid w:val="00421462"/>
    <w:rsid w:val="00425BD1"/>
    <w:rsid w:val="00427675"/>
    <w:rsid w:val="00431ABE"/>
    <w:rsid w:val="004335BD"/>
    <w:rsid w:val="00434DDF"/>
    <w:rsid w:val="00436C12"/>
    <w:rsid w:val="0044123F"/>
    <w:rsid w:val="00443F04"/>
    <w:rsid w:val="00447F9C"/>
    <w:rsid w:val="00453A87"/>
    <w:rsid w:val="00457653"/>
    <w:rsid w:val="0045771D"/>
    <w:rsid w:val="00457787"/>
    <w:rsid w:val="004604D4"/>
    <w:rsid w:val="00461AED"/>
    <w:rsid w:val="0046397E"/>
    <w:rsid w:val="00466090"/>
    <w:rsid w:val="00471CBE"/>
    <w:rsid w:val="00471EDF"/>
    <w:rsid w:val="00474DF3"/>
    <w:rsid w:val="00475456"/>
    <w:rsid w:val="00481600"/>
    <w:rsid w:val="00482180"/>
    <w:rsid w:val="004827B1"/>
    <w:rsid w:val="00484F9D"/>
    <w:rsid w:val="0048551D"/>
    <w:rsid w:val="00485DA2"/>
    <w:rsid w:val="0048667B"/>
    <w:rsid w:val="00495B56"/>
    <w:rsid w:val="00495BEA"/>
    <w:rsid w:val="004971BA"/>
    <w:rsid w:val="004A0742"/>
    <w:rsid w:val="004A3636"/>
    <w:rsid w:val="004A3D73"/>
    <w:rsid w:val="004B136E"/>
    <w:rsid w:val="004B1D48"/>
    <w:rsid w:val="004B742A"/>
    <w:rsid w:val="004B7BFC"/>
    <w:rsid w:val="004C284C"/>
    <w:rsid w:val="004C3818"/>
    <w:rsid w:val="004C393E"/>
    <w:rsid w:val="004D0624"/>
    <w:rsid w:val="004D06B9"/>
    <w:rsid w:val="004D2ECE"/>
    <w:rsid w:val="004E1BD8"/>
    <w:rsid w:val="004E62E0"/>
    <w:rsid w:val="004E6541"/>
    <w:rsid w:val="004F362B"/>
    <w:rsid w:val="004F3749"/>
    <w:rsid w:val="004F58A8"/>
    <w:rsid w:val="00500B6C"/>
    <w:rsid w:val="005012B0"/>
    <w:rsid w:val="0050249F"/>
    <w:rsid w:val="0050290F"/>
    <w:rsid w:val="005048BC"/>
    <w:rsid w:val="00507BCF"/>
    <w:rsid w:val="00511487"/>
    <w:rsid w:val="00511C13"/>
    <w:rsid w:val="0051209A"/>
    <w:rsid w:val="00512ADF"/>
    <w:rsid w:val="005130FD"/>
    <w:rsid w:val="0051317E"/>
    <w:rsid w:val="00522901"/>
    <w:rsid w:val="00523090"/>
    <w:rsid w:val="005276BD"/>
    <w:rsid w:val="0053311E"/>
    <w:rsid w:val="0053391E"/>
    <w:rsid w:val="00534F0A"/>
    <w:rsid w:val="005402C3"/>
    <w:rsid w:val="00541E56"/>
    <w:rsid w:val="00543B50"/>
    <w:rsid w:val="00551DDE"/>
    <w:rsid w:val="0055710F"/>
    <w:rsid w:val="00561ACA"/>
    <w:rsid w:val="00561BF7"/>
    <w:rsid w:val="00563252"/>
    <w:rsid w:val="00567078"/>
    <w:rsid w:val="0057258A"/>
    <w:rsid w:val="00572D79"/>
    <w:rsid w:val="005760DD"/>
    <w:rsid w:val="0058055E"/>
    <w:rsid w:val="00584F06"/>
    <w:rsid w:val="00585D2A"/>
    <w:rsid w:val="00593AE5"/>
    <w:rsid w:val="00593CB6"/>
    <w:rsid w:val="0059625B"/>
    <w:rsid w:val="0059725C"/>
    <w:rsid w:val="00597B54"/>
    <w:rsid w:val="005A3DAA"/>
    <w:rsid w:val="005A6E04"/>
    <w:rsid w:val="005A76D4"/>
    <w:rsid w:val="005B1B5B"/>
    <w:rsid w:val="005C0396"/>
    <w:rsid w:val="005C140B"/>
    <w:rsid w:val="005C1CCE"/>
    <w:rsid w:val="005C469E"/>
    <w:rsid w:val="005D1A0D"/>
    <w:rsid w:val="005D5108"/>
    <w:rsid w:val="005D550E"/>
    <w:rsid w:val="005D6FDF"/>
    <w:rsid w:val="005E142D"/>
    <w:rsid w:val="005E2DCC"/>
    <w:rsid w:val="005E3B96"/>
    <w:rsid w:val="005F22C9"/>
    <w:rsid w:val="0060478F"/>
    <w:rsid w:val="00604849"/>
    <w:rsid w:val="00605499"/>
    <w:rsid w:val="00605DCF"/>
    <w:rsid w:val="006070A2"/>
    <w:rsid w:val="006131CA"/>
    <w:rsid w:val="006240F0"/>
    <w:rsid w:val="0062485F"/>
    <w:rsid w:val="00624AF0"/>
    <w:rsid w:val="00626984"/>
    <w:rsid w:val="0063369B"/>
    <w:rsid w:val="006358AA"/>
    <w:rsid w:val="0064002A"/>
    <w:rsid w:val="00647BE0"/>
    <w:rsid w:val="0065347E"/>
    <w:rsid w:val="00655730"/>
    <w:rsid w:val="00655C82"/>
    <w:rsid w:val="0066514A"/>
    <w:rsid w:val="00665532"/>
    <w:rsid w:val="006661FC"/>
    <w:rsid w:val="006722DE"/>
    <w:rsid w:val="00676456"/>
    <w:rsid w:val="006803B8"/>
    <w:rsid w:val="00684134"/>
    <w:rsid w:val="0068451B"/>
    <w:rsid w:val="00684592"/>
    <w:rsid w:val="00687884"/>
    <w:rsid w:val="00687CCA"/>
    <w:rsid w:val="006920BA"/>
    <w:rsid w:val="006935F8"/>
    <w:rsid w:val="006A25F7"/>
    <w:rsid w:val="006A4314"/>
    <w:rsid w:val="006A533A"/>
    <w:rsid w:val="006A7474"/>
    <w:rsid w:val="006B2BAD"/>
    <w:rsid w:val="006B2D28"/>
    <w:rsid w:val="006B4E2E"/>
    <w:rsid w:val="006B55F7"/>
    <w:rsid w:val="006C2367"/>
    <w:rsid w:val="006C2F6B"/>
    <w:rsid w:val="006C33A5"/>
    <w:rsid w:val="006C7BB2"/>
    <w:rsid w:val="006C7FAF"/>
    <w:rsid w:val="006D1579"/>
    <w:rsid w:val="006D68E3"/>
    <w:rsid w:val="006D6DF5"/>
    <w:rsid w:val="006E2CC0"/>
    <w:rsid w:val="006E4D37"/>
    <w:rsid w:val="006E5C43"/>
    <w:rsid w:val="006E7CD6"/>
    <w:rsid w:val="006F18D4"/>
    <w:rsid w:val="006F2390"/>
    <w:rsid w:val="006F3D6D"/>
    <w:rsid w:val="006F6628"/>
    <w:rsid w:val="0070174E"/>
    <w:rsid w:val="00702A93"/>
    <w:rsid w:val="007035C5"/>
    <w:rsid w:val="00704D8E"/>
    <w:rsid w:val="007059F1"/>
    <w:rsid w:val="00706198"/>
    <w:rsid w:val="00706FF3"/>
    <w:rsid w:val="00707E05"/>
    <w:rsid w:val="00711A32"/>
    <w:rsid w:val="00711DBB"/>
    <w:rsid w:val="00712EE6"/>
    <w:rsid w:val="007132F7"/>
    <w:rsid w:val="00717EA3"/>
    <w:rsid w:val="007206F6"/>
    <w:rsid w:val="0072235C"/>
    <w:rsid w:val="00723381"/>
    <w:rsid w:val="00723FC5"/>
    <w:rsid w:val="00724C18"/>
    <w:rsid w:val="0072709C"/>
    <w:rsid w:val="00730316"/>
    <w:rsid w:val="00734E4C"/>
    <w:rsid w:val="007409D0"/>
    <w:rsid w:val="00742E84"/>
    <w:rsid w:val="00743FFE"/>
    <w:rsid w:val="00752C3B"/>
    <w:rsid w:val="00754D69"/>
    <w:rsid w:val="00761674"/>
    <w:rsid w:val="007714BC"/>
    <w:rsid w:val="00771D4C"/>
    <w:rsid w:val="007759AF"/>
    <w:rsid w:val="00776E7A"/>
    <w:rsid w:val="00780007"/>
    <w:rsid w:val="00780614"/>
    <w:rsid w:val="007822C6"/>
    <w:rsid w:val="00790121"/>
    <w:rsid w:val="00791B98"/>
    <w:rsid w:val="007941D4"/>
    <w:rsid w:val="00796161"/>
    <w:rsid w:val="0079635C"/>
    <w:rsid w:val="00797127"/>
    <w:rsid w:val="007A1394"/>
    <w:rsid w:val="007A578C"/>
    <w:rsid w:val="007A5906"/>
    <w:rsid w:val="007A6B84"/>
    <w:rsid w:val="007A6F0F"/>
    <w:rsid w:val="007A7AAD"/>
    <w:rsid w:val="007B0CD1"/>
    <w:rsid w:val="007B19C5"/>
    <w:rsid w:val="007B3015"/>
    <w:rsid w:val="007B40EF"/>
    <w:rsid w:val="007B43F8"/>
    <w:rsid w:val="007B4F4A"/>
    <w:rsid w:val="007C434F"/>
    <w:rsid w:val="007C5B71"/>
    <w:rsid w:val="007C65AE"/>
    <w:rsid w:val="007D0AF2"/>
    <w:rsid w:val="007D1590"/>
    <w:rsid w:val="007D4E70"/>
    <w:rsid w:val="007E5CEB"/>
    <w:rsid w:val="007F1825"/>
    <w:rsid w:val="007F1A8C"/>
    <w:rsid w:val="007F2B7B"/>
    <w:rsid w:val="007F47A0"/>
    <w:rsid w:val="007F4C50"/>
    <w:rsid w:val="007F5106"/>
    <w:rsid w:val="007F5D3B"/>
    <w:rsid w:val="007F63C8"/>
    <w:rsid w:val="008008CC"/>
    <w:rsid w:val="008037C3"/>
    <w:rsid w:val="00807C34"/>
    <w:rsid w:val="008120EE"/>
    <w:rsid w:val="008152F2"/>
    <w:rsid w:val="00817F00"/>
    <w:rsid w:val="00821851"/>
    <w:rsid w:val="00821988"/>
    <w:rsid w:val="008222CD"/>
    <w:rsid w:val="0082315D"/>
    <w:rsid w:val="00823BE1"/>
    <w:rsid w:val="00823F22"/>
    <w:rsid w:val="00824D80"/>
    <w:rsid w:val="0082600D"/>
    <w:rsid w:val="0082699B"/>
    <w:rsid w:val="00826F32"/>
    <w:rsid w:val="00827B34"/>
    <w:rsid w:val="0083062E"/>
    <w:rsid w:val="00832936"/>
    <w:rsid w:val="0084223A"/>
    <w:rsid w:val="00847645"/>
    <w:rsid w:val="00851756"/>
    <w:rsid w:val="008527F1"/>
    <w:rsid w:val="008547AB"/>
    <w:rsid w:val="00854C41"/>
    <w:rsid w:val="008550D3"/>
    <w:rsid w:val="00855287"/>
    <w:rsid w:val="00856AD7"/>
    <w:rsid w:val="008605F2"/>
    <w:rsid w:val="00860821"/>
    <w:rsid w:val="0086392C"/>
    <w:rsid w:val="008672B9"/>
    <w:rsid w:val="00867EE5"/>
    <w:rsid w:val="00875C9A"/>
    <w:rsid w:val="008769B3"/>
    <w:rsid w:val="00877C03"/>
    <w:rsid w:val="00880284"/>
    <w:rsid w:val="00880831"/>
    <w:rsid w:val="00881C63"/>
    <w:rsid w:val="0088319B"/>
    <w:rsid w:val="0088370B"/>
    <w:rsid w:val="0088466E"/>
    <w:rsid w:val="008878F7"/>
    <w:rsid w:val="00890B29"/>
    <w:rsid w:val="00891853"/>
    <w:rsid w:val="00893F7E"/>
    <w:rsid w:val="008947E8"/>
    <w:rsid w:val="008A0E9A"/>
    <w:rsid w:val="008A12AB"/>
    <w:rsid w:val="008A486F"/>
    <w:rsid w:val="008B57EF"/>
    <w:rsid w:val="008B7C74"/>
    <w:rsid w:val="008C4A5A"/>
    <w:rsid w:val="008D1230"/>
    <w:rsid w:val="008D47C4"/>
    <w:rsid w:val="008E0337"/>
    <w:rsid w:val="008E54D0"/>
    <w:rsid w:val="008F0C42"/>
    <w:rsid w:val="008F4449"/>
    <w:rsid w:val="008F6502"/>
    <w:rsid w:val="008F70B1"/>
    <w:rsid w:val="009059F0"/>
    <w:rsid w:val="00907901"/>
    <w:rsid w:val="00907AAE"/>
    <w:rsid w:val="009142DE"/>
    <w:rsid w:val="00920077"/>
    <w:rsid w:val="009241C1"/>
    <w:rsid w:val="00925D9B"/>
    <w:rsid w:val="00931D0D"/>
    <w:rsid w:val="00933882"/>
    <w:rsid w:val="009341D0"/>
    <w:rsid w:val="009344DF"/>
    <w:rsid w:val="00934D8D"/>
    <w:rsid w:val="009355D8"/>
    <w:rsid w:val="009356EB"/>
    <w:rsid w:val="00935B43"/>
    <w:rsid w:val="00935B46"/>
    <w:rsid w:val="00951ED2"/>
    <w:rsid w:val="00952244"/>
    <w:rsid w:val="0096165D"/>
    <w:rsid w:val="00961E8B"/>
    <w:rsid w:val="00967F82"/>
    <w:rsid w:val="009701F4"/>
    <w:rsid w:val="009710B8"/>
    <w:rsid w:val="009721F2"/>
    <w:rsid w:val="00973A95"/>
    <w:rsid w:val="009744F1"/>
    <w:rsid w:val="009757BA"/>
    <w:rsid w:val="00975880"/>
    <w:rsid w:val="00975F13"/>
    <w:rsid w:val="00980D17"/>
    <w:rsid w:val="00981C76"/>
    <w:rsid w:val="0098605F"/>
    <w:rsid w:val="00986E79"/>
    <w:rsid w:val="00992CC6"/>
    <w:rsid w:val="00996A7C"/>
    <w:rsid w:val="009972F4"/>
    <w:rsid w:val="009A21F9"/>
    <w:rsid w:val="009A3BB0"/>
    <w:rsid w:val="009A4451"/>
    <w:rsid w:val="009B248B"/>
    <w:rsid w:val="009C0857"/>
    <w:rsid w:val="009C269A"/>
    <w:rsid w:val="009C3B37"/>
    <w:rsid w:val="009C60E0"/>
    <w:rsid w:val="009C7363"/>
    <w:rsid w:val="009D000C"/>
    <w:rsid w:val="009D4799"/>
    <w:rsid w:val="009D606F"/>
    <w:rsid w:val="009D7974"/>
    <w:rsid w:val="009E27DB"/>
    <w:rsid w:val="009E36F9"/>
    <w:rsid w:val="009E3782"/>
    <w:rsid w:val="009E41DB"/>
    <w:rsid w:val="009E6714"/>
    <w:rsid w:val="009F1C50"/>
    <w:rsid w:val="009F1FE9"/>
    <w:rsid w:val="009F2704"/>
    <w:rsid w:val="009F4BE4"/>
    <w:rsid w:val="009F5302"/>
    <w:rsid w:val="00A02803"/>
    <w:rsid w:val="00A11E5F"/>
    <w:rsid w:val="00A216EE"/>
    <w:rsid w:val="00A22936"/>
    <w:rsid w:val="00A30187"/>
    <w:rsid w:val="00A31D7D"/>
    <w:rsid w:val="00A32AB6"/>
    <w:rsid w:val="00A3614C"/>
    <w:rsid w:val="00A40192"/>
    <w:rsid w:val="00A42508"/>
    <w:rsid w:val="00A42FCF"/>
    <w:rsid w:val="00A4322C"/>
    <w:rsid w:val="00A52F88"/>
    <w:rsid w:val="00A53DF2"/>
    <w:rsid w:val="00A54712"/>
    <w:rsid w:val="00A54C6B"/>
    <w:rsid w:val="00A558DD"/>
    <w:rsid w:val="00A5691C"/>
    <w:rsid w:val="00A606B4"/>
    <w:rsid w:val="00A64945"/>
    <w:rsid w:val="00A660A7"/>
    <w:rsid w:val="00A7419F"/>
    <w:rsid w:val="00A7663E"/>
    <w:rsid w:val="00A76677"/>
    <w:rsid w:val="00A81DAC"/>
    <w:rsid w:val="00A8200B"/>
    <w:rsid w:val="00A8293A"/>
    <w:rsid w:val="00A87671"/>
    <w:rsid w:val="00A93605"/>
    <w:rsid w:val="00A93903"/>
    <w:rsid w:val="00A93B11"/>
    <w:rsid w:val="00A94089"/>
    <w:rsid w:val="00A9439C"/>
    <w:rsid w:val="00A96334"/>
    <w:rsid w:val="00A97564"/>
    <w:rsid w:val="00AA03E6"/>
    <w:rsid w:val="00AA25AB"/>
    <w:rsid w:val="00AA31F1"/>
    <w:rsid w:val="00AA41CA"/>
    <w:rsid w:val="00AA644A"/>
    <w:rsid w:val="00AB2F2B"/>
    <w:rsid w:val="00AB58A5"/>
    <w:rsid w:val="00AC25F7"/>
    <w:rsid w:val="00AC3C76"/>
    <w:rsid w:val="00AC5C8A"/>
    <w:rsid w:val="00AD3DF4"/>
    <w:rsid w:val="00AD65AE"/>
    <w:rsid w:val="00AE0C1E"/>
    <w:rsid w:val="00AE114C"/>
    <w:rsid w:val="00AE2089"/>
    <w:rsid w:val="00AE2706"/>
    <w:rsid w:val="00AE319D"/>
    <w:rsid w:val="00AF04C6"/>
    <w:rsid w:val="00AF0A24"/>
    <w:rsid w:val="00AF11AE"/>
    <w:rsid w:val="00AF227A"/>
    <w:rsid w:val="00AF2E9E"/>
    <w:rsid w:val="00AF4A0B"/>
    <w:rsid w:val="00AF6E97"/>
    <w:rsid w:val="00B01AF4"/>
    <w:rsid w:val="00B069D2"/>
    <w:rsid w:val="00B07A9A"/>
    <w:rsid w:val="00B125BE"/>
    <w:rsid w:val="00B12791"/>
    <w:rsid w:val="00B14646"/>
    <w:rsid w:val="00B14FAD"/>
    <w:rsid w:val="00B16A80"/>
    <w:rsid w:val="00B16B94"/>
    <w:rsid w:val="00B172FC"/>
    <w:rsid w:val="00B21F98"/>
    <w:rsid w:val="00B261D6"/>
    <w:rsid w:val="00B26267"/>
    <w:rsid w:val="00B26FBF"/>
    <w:rsid w:val="00B27173"/>
    <w:rsid w:val="00B30EB2"/>
    <w:rsid w:val="00B31E54"/>
    <w:rsid w:val="00B32EA5"/>
    <w:rsid w:val="00B33E58"/>
    <w:rsid w:val="00B36A75"/>
    <w:rsid w:val="00B40627"/>
    <w:rsid w:val="00B418E6"/>
    <w:rsid w:val="00B41B14"/>
    <w:rsid w:val="00B41EB5"/>
    <w:rsid w:val="00B41F70"/>
    <w:rsid w:val="00B4257C"/>
    <w:rsid w:val="00B44BBE"/>
    <w:rsid w:val="00B46C7B"/>
    <w:rsid w:val="00B473BA"/>
    <w:rsid w:val="00B47C82"/>
    <w:rsid w:val="00B6184B"/>
    <w:rsid w:val="00B62202"/>
    <w:rsid w:val="00B64F40"/>
    <w:rsid w:val="00B655C7"/>
    <w:rsid w:val="00B66133"/>
    <w:rsid w:val="00B66EDF"/>
    <w:rsid w:val="00B7084F"/>
    <w:rsid w:val="00B70F21"/>
    <w:rsid w:val="00B7273B"/>
    <w:rsid w:val="00B76E5C"/>
    <w:rsid w:val="00B77AD9"/>
    <w:rsid w:val="00B82216"/>
    <w:rsid w:val="00B93CDC"/>
    <w:rsid w:val="00B93FD4"/>
    <w:rsid w:val="00B959BD"/>
    <w:rsid w:val="00B9708C"/>
    <w:rsid w:val="00B97477"/>
    <w:rsid w:val="00BA094E"/>
    <w:rsid w:val="00BA0EF9"/>
    <w:rsid w:val="00BA30FB"/>
    <w:rsid w:val="00BA3E58"/>
    <w:rsid w:val="00BA435E"/>
    <w:rsid w:val="00BB2872"/>
    <w:rsid w:val="00BB4436"/>
    <w:rsid w:val="00BC0D3F"/>
    <w:rsid w:val="00BC1DE1"/>
    <w:rsid w:val="00BC33D4"/>
    <w:rsid w:val="00BC558B"/>
    <w:rsid w:val="00BD055E"/>
    <w:rsid w:val="00BD0F07"/>
    <w:rsid w:val="00BD114A"/>
    <w:rsid w:val="00BD1863"/>
    <w:rsid w:val="00BD2300"/>
    <w:rsid w:val="00BD2DC3"/>
    <w:rsid w:val="00BD5D2B"/>
    <w:rsid w:val="00BD77C2"/>
    <w:rsid w:val="00BE0FE1"/>
    <w:rsid w:val="00BE1892"/>
    <w:rsid w:val="00BE2F4C"/>
    <w:rsid w:val="00BE6A1A"/>
    <w:rsid w:val="00BF44E3"/>
    <w:rsid w:val="00BF7DC2"/>
    <w:rsid w:val="00C04BD3"/>
    <w:rsid w:val="00C05440"/>
    <w:rsid w:val="00C05CA7"/>
    <w:rsid w:val="00C14ACD"/>
    <w:rsid w:val="00C1627D"/>
    <w:rsid w:val="00C2226E"/>
    <w:rsid w:val="00C23A5A"/>
    <w:rsid w:val="00C26538"/>
    <w:rsid w:val="00C277F2"/>
    <w:rsid w:val="00C349E3"/>
    <w:rsid w:val="00C40608"/>
    <w:rsid w:val="00C437B6"/>
    <w:rsid w:val="00C4480C"/>
    <w:rsid w:val="00C470EE"/>
    <w:rsid w:val="00C5434B"/>
    <w:rsid w:val="00C54A6A"/>
    <w:rsid w:val="00C55ACF"/>
    <w:rsid w:val="00C62EBD"/>
    <w:rsid w:val="00C62FAA"/>
    <w:rsid w:val="00C64B50"/>
    <w:rsid w:val="00C655B9"/>
    <w:rsid w:val="00C70161"/>
    <w:rsid w:val="00C70E2B"/>
    <w:rsid w:val="00C71373"/>
    <w:rsid w:val="00C721AA"/>
    <w:rsid w:val="00C76476"/>
    <w:rsid w:val="00C777C7"/>
    <w:rsid w:val="00C818E5"/>
    <w:rsid w:val="00C859EE"/>
    <w:rsid w:val="00C86284"/>
    <w:rsid w:val="00C86E09"/>
    <w:rsid w:val="00C9352F"/>
    <w:rsid w:val="00C93F17"/>
    <w:rsid w:val="00C94120"/>
    <w:rsid w:val="00CA0B34"/>
    <w:rsid w:val="00CA2A18"/>
    <w:rsid w:val="00CA4ADD"/>
    <w:rsid w:val="00CA5635"/>
    <w:rsid w:val="00CB4DA5"/>
    <w:rsid w:val="00CB53B0"/>
    <w:rsid w:val="00CB6C01"/>
    <w:rsid w:val="00CB7B63"/>
    <w:rsid w:val="00CC0B84"/>
    <w:rsid w:val="00CC27C0"/>
    <w:rsid w:val="00CC2DCF"/>
    <w:rsid w:val="00CC6340"/>
    <w:rsid w:val="00CC7415"/>
    <w:rsid w:val="00CD0209"/>
    <w:rsid w:val="00CD1900"/>
    <w:rsid w:val="00CD3BE6"/>
    <w:rsid w:val="00CD3CA1"/>
    <w:rsid w:val="00CD4272"/>
    <w:rsid w:val="00CE0D95"/>
    <w:rsid w:val="00CE0ED1"/>
    <w:rsid w:val="00CE2FA5"/>
    <w:rsid w:val="00CE376C"/>
    <w:rsid w:val="00CE7D6B"/>
    <w:rsid w:val="00CF3C5F"/>
    <w:rsid w:val="00CF4706"/>
    <w:rsid w:val="00D00AB0"/>
    <w:rsid w:val="00D00DE1"/>
    <w:rsid w:val="00D016C6"/>
    <w:rsid w:val="00D0282F"/>
    <w:rsid w:val="00D04A70"/>
    <w:rsid w:val="00D07D53"/>
    <w:rsid w:val="00D07DA2"/>
    <w:rsid w:val="00D118EE"/>
    <w:rsid w:val="00D15CEF"/>
    <w:rsid w:val="00D16E0F"/>
    <w:rsid w:val="00D24362"/>
    <w:rsid w:val="00D312F3"/>
    <w:rsid w:val="00D33D02"/>
    <w:rsid w:val="00D34C22"/>
    <w:rsid w:val="00D3554F"/>
    <w:rsid w:val="00D3697C"/>
    <w:rsid w:val="00D40575"/>
    <w:rsid w:val="00D4377F"/>
    <w:rsid w:val="00D46F1C"/>
    <w:rsid w:val="00D5004F"/>
    <w:rsid w:val="00D52680"/>
    <w:rsid w:val="00D5433B"/>
    <w:rsid w:val="00D54D34"/>
    <w:rsid w:val="00D56D03"/>
    <w:rsid w:val="00D57605"/>
    <w:rsid w:val="00D57E4E"/>
    <w:rsid w:val="00D61393"/>
    <w:rsid w:val="00D662E6"/>
    <w:rsid w:val="00D72C66"/>
    <w:rsid w:val="00D75581"/>
    <w:rsid w:val="00D82781"/>
    <w:rsid w:val="00D843B5"/>
    <w:rsid w:val="00D84D40"/>
    <w:rsid w:val="00D935FD"/>
    <w:rsid w:val="00D94198"/>
    <w:rsid w:val="00D95460"/>
    <w:rsid w:val="00D97344"/>
    <w:rsid w:val="00D97425"/>
    <w:rsid w:val="00DA0797"/>
    <w:rsid w:val="00DA41DF"/>
    <w:rsid w:val="00DA56F1"/>
    <w:rsid w:val="00DA71A0"/>
    <w:rsid w:val="00DA7B96"/>
    <w:rsid w:val="00DB2909"/>
    <w:rsid w:val="00DB2C92"/>
    <w:rsid w:val="00DB372D"/>
    <w:rsid w:val="00DB707E"/>
    <w:rsid w:val="00DC18F2"/>
    <w:rsid w:val="00DC28DE"/>
    <w:rsid w:val="00DC3E33"/>
    <w:rsid w:val="00DC4B3F"/>
    <w:rsid w:val="00DC4BE5"/>
    <w:rsid w:val="00DD22EB"/>
    <w:rsid w:val="00DE286B"/>
    <w:rsid w:val="00DE2ADF"/>
    <w:rsid w:val="00DE5C76"/>
    <w:rsid w:val="00DE6069"/>
    <w:rsid w:val="00DF38AF"/>
    <w:rsid w:val="00DF4A91"/>
    <w:rsid w:val="00DF61CD"/>
    <w:rsid w:val="00E04EED"/>
    <w:rsid w:val="00E056E2"/>
    <w:rsid w:val="00E12327"/>
    <w:rsid w:val="00E12F7C"/>
    <w:rsid w:val="00E146F0"/>
    <w:rsid w:val="00E15FCD"/>
    <w:rsid w:val="00E25420"/>
    <w:rsid w:val="00E2632C"/>
    <w:rsid w:val="00E336E3"/>
    <w:rsid w:val="00E349EF"/>
    <w:rsid w:val="00E40A79"/>
    <w:rsid w:val="00E40F16"/>
    <w:rsid w:val="00E43874"/>
    <w:rsid w:val="00E444B2"/>
    <w:rsid w:val="00E45942"/>
    <w:rsid w:val="00E46412"/>
    <w:rsid w:val="00E50FFA"/>
    <w:rsid w:val="00E52614"/>
    <w:rsid w:val="00E56BEC"/>
    <w:rsid w:val="00E60CC6"/>
    <w:rsid w:val="00E6198B"/>
    <w:rsid w:val="00E62434"/>
    <w:rsid w:val="00E678C5"/>
    <w:rsid w:val="00E710F4"/>
    <w:rsid w:val="00E71EDD"/>
    <w:rsid w:val="00E73E92"/>
    <w:rsid w:val="00E7589A"/>
    <w:rsid w:val="00E83019"/>
    <w:rsid w:val="00E8469A"/>
    <w:rsid w:val="00E84AA1"/>
    <w:rsid w:val="00E94AB4"/>
    <w:rsid w:val="00E9711F"/>
    <w:rsid w:val="00E9720F"/>
    <w:rsid w:val="00E97C2C"/>
    <w:rsid w:val="00EA039A"/>
    <w:rsid w:val="00EA08FC"/>
    <w:rsid w:val="00EA315D"/>
    <w:rsid w:val="00EA3530"/>
    <w:rsid w:val="00EA6B10"/>
    <w:rsid w:val="00EB0802"/>
    <w:rsid w:val="00EB08F4"/>
    <w:rsid w:val="00EB6041"/>
    <w:rsid w:val="00EB7674"/>
    <w:rsid w:val="00EC207E"/>
    <w:rsid w:val="00EC31E9"/>
    <w:rsid w:val="00EC4568"/>
    <w:rsid w:val="00EC4D65"/>
    <w:rsid w:val="00EC5DA8"/>
    <w:rsid w:val="00EC638D"/>
    <w:rsid w:val="00ED1335"/>
    <w:rsid w:val="00ED15DB"/>
    <w:rsid w:val="00ED2DE1"/>
    <w:rsid w:val="00ED35F8"/>
    <w:rsid w:val="00EE32CC"/>
    <w:rsid w:val="00EE4074"/>
    <w:rsid w:val="00EE4309"/>
    <w:rsid w:val="00EE59E8"/>
    <w:rsid w:val="00EE69D1"/>
    <w:rsid w:val="00EF042E"/>
    <w:rsid w:val="00EF06DC"/>
    <w:rsid w:val="00EF0B9F"/>
    <w:rsid w:val="00EF3CF6"/>
    <w:rsid w:val="00EF7372"/>
    <w:rsid w:val="00F0290D"/>
    <w:rsid w:val="00F03AED"/>
    <w:rsid w:val="00F05193"/>
    <w:rsid w:val="00F074EA"/>
    <w:rsid w:val="00F0767D"/>
    <w:rsid w:val="00F118AD"/>
    <w:rsid w:val="00F140A3"/>
    <w:rsid w:val="00F20F73"/>
    <w:rsid w:val="00F211F9"/>
    <w:rsid w:val="00F22A44"/>
    <w:rsid w:val="00F257C8"/>
    <w:rsid w:val="00F26A84"/>
    <w:rsid w:val="00F313C7"/>
    <w:rsid w:val="00F3180A"/>
    <w:rsid w:val="00F33371"/>
    <w:rsid w:val="00F367D5"/>
    <w:rsid w:val="00F37065"/>
    <w:rsid w:val="00F40C26"/>
    <w:rsid w:val="00F40C64"/>
    <w:rsid w:val="00F41507"/>
    <w:rsid w:val="00F42B07"/>
    <w:rsid w:val="00F43A2E"/>
    <w:rsid w:val="00F44BBF"/>
    <w:rsid w:val="00F46F4D"/>
    <w:rsid w:val="00F53B31"/>
    <w:rsid w:val="00F60280"/>
    <w:rsid w:val="00F62434"/>
    <w:rsid w:val="00F63744"/>
    <w:rsid w:val="00F65277"/>
    <w:rsid w:val="00F665CA"/>
    <w:rsid w:val="00F66719"/>
    <w:rsid w:val="00F6701F"/>
    <w:rsid w:val="00F7178C"/>
    <w:rsid w:val="00F7337F"/>
    <w:rsid w:val="00F776D6"/>
    <w:rsid w:val="00F815D6"/>
    <w:rsid w:val="00F8310E"/>
    <w:rsid w:val="00F84B22"/>
    <w:rsid w:val="00F85332"/>
    <w:rsid w:val="00F8759E"/>
    <w:rsid w:val="00F90569"/>
    <w:rsid w:val="00FA1634"/>
    <w:rsid w:val="00FA1F3C"/>
    <w:rsid w:val="00FA25BB"/>
    <w:rsid w:val="00FA2C64"/>
    <w:rsid w:val="00FA3497"/>
    <w:rsid w:val="00FA5CCB"/>
    <w:rsid w:val="00FC1986"/>
    <w:rsid w:val="00FC286D"/>
    <w:rsid w:val="00FC795E"/>
    <w:rsid w:val="00FD3F3A"/>
    <w:rsid w:val="00FD523F"/>
    <w:rsid w:val="00FD5C66"/>
    <w:rsid w:val="00FD6517"/>
    <w:rsid w:val="00FE3B71"/>
    <w:rsid w:val="00FE566F"/>
    <w:rsid w:val="00FE7193"/>
    <w:rsid w:val="00FE736A"/>
    <w:rsid w:val="00FE7927"/>
    <w:rsid w:val="00FF05CD"/>
    <w:rsid w:val="00FF126D"/>
    <w:rsid w:val="00FF2AF1"/>
    <w:rsid w:val="00FF5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5D511"/>
  <w15:docId w15:val="{F7E0DD68-4FCF-4F33-82BB-CE86E598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EE"/>
    <w:rPr>
      <w:lang w:val="tr-TR"/>
    </w:rPr>
  </w:style>
  <w:style w:type="paragraph" w:styleId="Balk1">
    <w:name w:val="heading 1"/>
    <w:basedOn w:val="Normal"/>
    <w:link w:val="Balk1Char"/>
    <w:uiPriority w:val="1"/>
    <w:qFormat/>
    <w:rsid w:val="009972F4"/>
    <w:pPr>
      <w:widowControl w:val="0"/>
      <w:spacing w:after="0" w:line="240" w:lineRule="auto"/>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9C0857"/>
    <w:pPr>
      <w:widowControl w:val="0"/>
      <w:tabs>
        <w:tab w:val="left" w:pos="851"/>
      </w:tabs>
      <w:spacing w:before="120" w:after="240" w:line="240" w:lineRule="auto"/>
      <w:ind w:right="39"/>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unhideWhenUsed/>
    <w:qFormat/>
    <w:rsid w:val="00B473B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D97344"/>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AC5C8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72F4"/>
    <w:rPr>
      <w:rFonts w:ascii="Times New Roman" w:eastAsia="Times New Roman" w:hAnsi="Times New Roman"/>
      <w:b/>
      <w:bCs/>
      <w:sz w:val="32"/>
      <w:szCs w:val="32"/>
      <w:lang w:val="tr-TR"/>
    </w:rPr>
  </w:style>
  <w:style w:type="character" w:customStyle="1" w:styleId="Balk2Char">
    <w:name w:val="Başlık 2 Char"/>
    <w:basedOn w:val="VarsaylanParagrafYazTipi"/>
    <w:link w:val="Balk2"/>
    <w:uiPriority w:val="1"/>
    <w:rsid w:val="009C0857"/>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9972F4"/>
    <w:pPr>
      <w:widowControl w:val="0"/>
      <w:spacing w:after="0" w:line="240" w:lineRule="auto"/>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972F4"/>
    <w:rPr>
      <w:rFonts w:ascii="Times New Roman" w:eastAsia="Times New Roman" w:hAnsi="Times New Roman"/>
      <w:sz w:val="24"/>
      <w:szCs w:val="24"/>
      <w:lang w:val="tr-TR"/>
    </w:rPr>
  </w:style>
  <w:style w:type="paragraph" w:styleId="ListeParagraf">
    <w:name w:val="List Paragraph"/>
    <w:basedOn w:val="Normal"/>
    <w:uiPriority w:val="34"/>
    <w:qFormat/>
    <w:rsid w:val="009972F4"/>
    <w:pPr>
      <w:widowControl w:val="0"/>
      <w:spacing w:after="0" w:line="240" w:lineRule="auto"/>
    </w:pPr>
  </w:style>
  <w:style w:type="paragraph" w:styleId="NormalWeb">
    <w:name w:val="Normal (Web)"/>
    <w:basedOn w:val="Normal"/>
    <w:uiPriority w:val="99"/>
    <w:unhideWhenUsed/>
    <w:rsid w:val="009972F4"/>
    <w:pPr>
      <w:spacing w:after="0" w:line="240" w:lineRule="auto"/>
    </w:pPr>
    <w:rPr>
      <w:rFonts w:ascii="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BE1892"/>
    <w:rPr>
      <w:sz w:val="16"/>
      <w:szCs w:val="16"/>
    </w:rPr>
  </w:style>
  <w:style w:type="paragraph" w:styleId="AklamaMetni">
    <w:name w:val="annotation text"/>
    <w:basedOn w:val="Normal"/>
    <w:link w:val="AklamaMetniChar"/>
    <w:uiPriority w:val="99"/>
    <w:semiHidden/>
    <w:unhideWhenUsed/>
    <w:rsid w:val="00BE18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1892"/>
    <w:rPr>
      <w:sz w:val="20"/>
      <w:szCs w:val="20"/>
      <w:lang w:val="tr-TR"/>
    </w:rPr>
  </w:style>
  <w:style w:type="paragraph" w:styleId="AklamaKonusu">
    <w:name w:val="annotation subject"/>
    <w:basedOn w:val="AklamaMetni"/>
    <w:next w:val="AklamaMetni"/>
    <w:link w:val="AklamaKonusuChar"/>
    <w:uiPriority w:val="99"/>
    <w:semiHidden/>
    <w:unhideWhenUsed/>
    <w:rsid w:val="00BE1892"/>
    <w:rPr>
      <w:b/>
      <w:bCs/>
    </w:rPr>
  </w:style>
  <w:style w:type="character" w:customStyle="1" w:styleId="AklamaKonusuChar">
    <w:name w:val="Açıklama Konusu Char"/>
    <w:basedOn w:val="AklamaMetniChar"/>
    <w:link w:val="AklamaKonusu"/>
    <w:uiPriority w:val="99"/>
    <w:semiHidden/>
    <w:rsid w:val="00BE1892"/>
    <w:rPr>
      <w:b/>
      <w:bCs/>
      <w:sz w:val="20"/>
      <w:szCs w:val="20"/>
      <w:lang w:val="tr-TR"/>
    </w:rPr>
  </w:style>
  <w:style w:type="paragraph" w:styleId="BalonMetni">
    <w:name w:val="Balloon Text"/>
    <w:basedOn w:val="Normal"/>
    <w:link w:val="BalonMetniChar"/>
    <w:uiPriority w:val="99"/>
    <w:semiHidden/>
    <w:unhideWhenUsed/>
    <w:rsid w:val="00BE1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892"/>
    <w:rPr>
      <w:rFonts w:ascii="Segoe UI" w:hAnsi="Segoe UI" w:cs="Segoe UI"/>
      <w:sz w:val="18"/>
      <w:szCs w:val="18"/>
      <w:lang w:val="tr-TR"/>
    </w:rPr>
  </w:style>
  <w:style w:type="paragraph" w:styleId="stBilgi">
    <w:name w:val="header"/>
    <w:basedOn w:val="Normal"/>
    <w:link w:val="stBilgiChar"/>
    <w:uiPriority w:val="99"/>
    <w:unhideWhenUsed/>
    <w:rsid w:val="00A939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903"/>
    <w:rPr>
      <w:lang w:val="tr-TR"/>
    </w:rPr>
  </w:style>
  <w:style w:type="paragraph" w:styleId="AltBilgi">
    <w:name w:val="footer"/>
    <w:basedOn w:val="Normal"/>
    <w:link w:val="AltBilgiChar"/>
    <w:uiPriority w:val="99"/>
    <w:unhideWhenUsed/>
    <w:rsid w:val="00A939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903"/>
    <w:rPr>
      <w:lang w:val="tr-TR"/>
    </w:rPr>
  </w:style>
  <w:style w:type="paragraph" w:customStyle="1" w:styleId="Default">
    <w:name w:val="Default"/>
    <w:rsid w:val="00511487"/>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T1">
    <w:name w:val="toc 1"/>
    <w:basedOn w:val="Normal"/>
    <w:uiPriority w:val="39"/>
    <w:qFormat/>
    <w:rsid w:val="0063369B"/>
    <w:pPr>
      <w:widowControl w:val="0"/>
      <w:spacing w:before="138" w:after="0" w:line="240" w:lineRule="auto"/>
      <w:ind w:left="608" w:hanging="269"/>
    </w:pPr>
    <w:rPr>
      <w:rFonts w:ascii="Times New Roman" w:eastAsia="Times New Roman" w:hAnsi="Times New Roman"/>
      <w:b/>
      <w:bCs/>
    </w:rPr>
  </w:style>
  <w:style w:type="paragraph" w:styleId="T2">
    <w:name w:val="toc 2"/>
    <w:basedOn w:val="Normal"/>
    <w:uiPriority w:val="39"/>
    <w:qFormat/>
    <w:rsid w:val="0063369B"/>
    <w:pPr>
      <w:widowControl w:val="0"/>
      <w:spacing w:before="138" w:after="0" w:line="240" w:lineRule="auto"/>
      <w:ind w:left="778" w:hanging="221"/>
    </w:pPr>
    <w:rPr>
      <w:rFonts w:ascii="Times New Roman" w:eastAsia="Times New Roman" w:hAnsi="Times New Roman"/>
      <w:b/>
      <w:bCs/>
    </w:rPr>
  </w:style>
  <w:style w:type="character" w:styleId="Kpr">
    <w:name w:val="Hyperlink"/>
    <w:basedOn w:val="VarsaylanParagrafYazTipi"/>
    <w:uiPriority w:val="99"/>
    <w:unhideWhenUsed/>
    <w:rsid w:val="0063369B"/>
    <w:rPr>
      <w:color w:val="0563C1" w:themeColor="hyperlink"/>
      <w:u w:val="single"/>
    </w:rPr>
  </w:style>
  <w:style w:type="character" w:customStyle="1" w:styleId="Balk4Char">
    <w:name w:val="Başlık 4 Char"/>
    <w:basedOn w:val="VarsaylanParagrafYazTipi"/>
    <w:link w:val="Balk4"/>
    <w:uiPriority w:val="9"/>
    <w:rsid w:val="00D97344"/>
    <w:rPr>
      <w:rFonts w:asciiTheme="majorHAnsi" w:eastAsiaTheme="majorEastAsia" w:hAnsiTheme="majorHAnsi" w:cstheme="majorBidi"/>
      <w:b/>
      <w:bCs/>
      <w:i/>
      <w:iCs/>
      <w:color w:val="5B9BD5" w:themeColor="accent1"/>
      <w:lang w:val="tr-TR"/>
    </w:rPr>
  </w:style>
  <w:style w:type="table" w:styleId="TabloKlavuzu">
    <w:name w:val="Table Grid"/>
    <w:basedOn w:val="NormalTablo"/>
    <w:uiPriority w:val="39"/>
    <w:rsid w:val="009059F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473BA"/>
    <w:rPr>
      <w:rFonts w:asciiTheme="majorHAnsi" w:eastAsiaTheme="majorEastAsia" w:hAnsiTheme="majorHAnsi" w:cstheme="majorBidi"/>
      <w:b/>
      <w:bCs/>
      <w:color w:val="5B9BD5" w:themeColor="accent1"/>
      <w:lang w:val="tr-TR"/>
    </w:rPr>
  </w:style>
  <w:style w:type="paragraph" w:styleId="T3">
    <w:name w:val="toc 3"/>
    <w:basedOn w:val="Normal"/>
    <w:next w:val="Normal"/>
    <w:autoRedefine/>
    <w:uiPriority w:val="39"/>
    <w:unhideWhenUsed/>
    <w:rsid w:val="009721F2"/>
    <w:pPr>
      <w:spacing w:after="100" w:line="276" w:lineRule="auto"/>
      <w:ind w:left="440"/>
    </w:pPr>
    <w:rPr>
      <w:rFonts w:eastAsiaTheme="minorEastAsia"/>
      <w:lang w:eastAsia="tr-TR"/>
    </w:rPr>
  </w:style>
  <w:style w:type="paragraph" w:styleId="T4">
    <w:name w:val="toc 4"/>
    <w:basedOn w:val="Normal"/>
    <w:next w:val="Normal"/>
    <w:autoRedefine/>
    <w:uiPriority w:val="39"/>
    <w:unhideWhenUsed/>
    <w:rsid w:val="009721F2"/>
    <w:pPr>
      <w:spacing w:after="100" w:line="276" w:lineRule="auto"/>
      <w:ind w:left="660"/>
    </w:pPr>
    <w:rPr>
      <w:rFonts w:eastAsiaTheme="minorEastAsia"/>
      <w:lang w:eastAsia="tr-TR"/>
    </w:rPr>
  </w:style>
  <w:style w:type="paragraph" w:styleId="T5">
    <w:name w:val="toc 5"/>
    <w:basedOn w:val="Normal"/>
    <w:next w:val="Normal"/>
    <w:autoRedefine/>
    <w:uiPriority w:val="39"/>
    <w:unhideWhenUsed/>
    <w:rsid w:val="009721F2"/>
    <w:pPr>
      <w:spacing w:after="100" w:line="276" w:lineRule="auto"/>
      <w:ind w:left="880"/>
    </w:pPr>
    <w:rPr>
      <w:rFonts w:eastAsiaTheme="minorEastAsia"/>
      <w:lang w:eastAsia="tr-TR"/>
    </w:rPr>
  </w:style>
  <w:style w:type="paragraph" w:styleId="T6">
    <w:name w:val="toc 6"/>
    <w:basedOn w:val="Normal"/>
    <w:next w:val="Normal"/>
    <w:autoRedefine/>
    <w:uiPriority w:val="39"/>
    <w:unhideWhenUsed/>
    <w:rsid w:val="009721F2"/>
    <w:pPr>
      <w:spacing w:after="100" w:line="276" w:lineRule="auto"/>
      <w:ind w:left="1100"/>
    </w:pPr>
    <w:rPr>
      <w:rFonts w:eastAsiaTheme="minorEastAsia"/>
      <w:lang w:eastAsia="tr-TR"/>
    </w:rPr>
  </w:style>
  <w:style w:type="paragraph" w:styleId="T7">
    <w:name w:val="toc 7"/>
    <w:basedOn w:val="Normal"/>
    <w:next w:val="Normal"/>
    <w:autoRedefine/>
    <w:uiPriority w:val="39"/>
    <w:unhideWhenUsed/>
    <w:rsid w:val="009721F2"/>
    <w:pPr>
      <w:spacing w:after="100" w:line="276" w:lineRule="auto"/>
      <w:ind w:left="1320"/>
    </w:pPr>
    <w:rPr>
      <w:rFonts w:eastAsiaTheme="minorEastAsia"/>
      <w:lang w:eastAsia="tr-TR"/>
    </w:rPr>
  </w:style>
  <w:style w:type="paragraph" w:styleId="T8">
    <w:name w:val="toc 8"/>
    <w:basedOn w:val="Normal"/>
    <w:next w:val="Normal"/>
    <w:autoRedefine/>
    <w:uiPriority w:val="39"/>
    <w:unhideWhenUsed/>
    <w:rsid w:val="009721F2"/>
    <w:pPr>
      <w:spacing w:after="100" w:line="276" w:lineRule="auto"/>
      <w:ind w:left="1540"/>
    </w:pPr>
    <w:rPr>
      <w:rFonts w:eastAsiaTheme="minorEastAsia"/>
      <w:lang w:eastAsia="tr-TR"/>
    </w:rPr>
  </w:style>
  <w:style w:type="paragraph" w:styleId="T9">
    <w:name w:val="toc 9"/>
    <w:basedOn w:val="Normal"/>
    <w:next w:val="Normal"/>
    <w:autoRedefine/>
    <w:uiPriority w:val="39"/>
    <w:unhideWhenUsed/>
    <w:rsid w:val="009721F2"/>
    <w:pPr>
      <w:spacing w:after="100" w:line="276" w:lineRule="auto"/>
      <w:ind w:left="1760"/>
    </w:pPr>
    <w:rPr>
      <w:rFonts w:eastAsiaTheme="minorEastAsia"/>
      <w:lang w:eastAsia="tr-TR"/>
    </w:rPr>
  </w:style>
  <w:style w:type="character" w:customStyle="1" w:styleId="zmlenmeyenBahsetme1">
    <w:name w:val="Çözümlenmeyen Bahsetme1"/>
    <w:basedOn w:val="VarsaylanParagrafYazTipi"/>
    <w:uiPriority w:val="99"/>
    <w:semiHidden/>
    <w:unhideWhenUsed/>
    <w:rsid w:val="001F4D27"/>
    <w:rPr>
      <w:color w:val="605E5C"/>
      <w:shd w:val="clear" w:color="auto" w:fill="E1DFDD"/>
    </w:rPr>
  </w:style>
  <w:style w:type="character" w:customStyle="1" w:styleId="Balk5Char">
    <w:name w:val="Başlık 5 Char"/>
    <w:basedOn w:val="VarsaylanParagrafYazTipi"/>
    <w:link w:val="Balk5"/>
    <w:uiPriority w:val="9"/>
    <w:semiHidden/>
    <w:rsid w:val="00AC5C8A"/>
    <w:rPr>
      <w:rFonts w:asciiTheme="majorHAnsi" w:eastAsiaTheme="majorEastAsia" w:hAnsiTheme="majorHAnsi" w:cstheme="majorBidi"/>
      <w:color w:val="2E74B5" w:themeColor="accent1" w:themeShade="BF"/>
      <w:lang w:val="tr-TR"/>
    </w:rPr>
  </w:style>
  <w:style w:type="paragraph" w:styleId="DipnotMetni">
    <w:name w:val="footnote text"/>
    <w:basedOn w:val="Normal"/>
    <w:link w:val="DipnotMetniChar"/>
    <w:uiPriority w:val="99"/>
    <w:semiHidden/>
    <w:unhideWhenUsed/>
    <w:rsid w:val="00180523"/>
    <w:pPr>
      <w:spacing w:after="0" w:line="240" w:lineRule="auto"/>
    </w:pPr>
    <w:rPr>
      <w:sz w:val="20"/>
      <w:szCs w:val="20"/>
      <w:lang w:val="en-US"/>
    </w:rPr>
  </w:style>
  <w:style w:type="character" w:customStyle="1" w:styleId="DipnotMetniChar">
    <w:name w:val="Dipnot Metni Char"/>
    <w:basedOn w:val="VarsaylanParagrafYazTipi"/>
    <w:link w:val="DipnotMetni"/>
    <w:uiPriority w:val="99"/>
    <w:semiHidden/>
    <w:rsid w:val="001805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3389">
      <w:bodyDiv w:val="1"/>
      <w:marLeft w:val="0"/>
      <w:marRight w:val="0"/>
      <w:marTop w:val="0"/>
      <w:marBottom w:val="0"/>
      <w:divBdr>
        <w:top w:val="none" w:sz="0" w:space="0" w:color="auto"/>
        <w:left w:val="none" w:sz="0" w:space="0" w:color="auto"/>
        <w:bottom w:val="none" w:sz="0" w:space="0" w:color="auto"/>
        <w:right w:val="none" w:sz="0" w:space="0" w:color="auto"/>
      </w:divBdr>
    </w:div>
    <w:div w:id="340132364">
      <w:bodyDiv w:val="1"/>
      <w:marLeft w:val="0"/>
      <w:marRight w:val="0"/>
      <w:marTop w:val="0"/>
      <w:marBottom w:val="0"/>
      <w:divBdr>
        <w:top w:val="none" w:sz="0" w:space="0" w:color="auto"/>
        <w:left w:val="none" w:sz="0" w:space="0" w:color="auto"/>
        <w:bottom w:val="none" w:sz="0" w:space="0" w:color="auto"/>
        <w:right w:val="none" w:sz="0" w:space="0" w:color="auto"/>
      </w:divBdr>
    </w:div>
    <w:div w:id="411900875">
      <w:bodyDiv w:val="1"/>
      <w:marLeft w:val="0"/>
      <w:marRight w:val="0"/>
      <w:marTop w:val="0"/>
      <w:marBottom w:val="0"/>
      <w:divBdr>
        <w:top w:val="none" w:sz="0" w:space="0" w:color="auto"/>
        <w:left w:val="none" w:sz="0" w:space="0" w:color="auto"/>
        <w:bottom w:val="none" w:sz="0" w:space="0" w:color="auto"/>
        <w:right w:val="none" w:sz="0" w:space="0" w:color="auto"/>
      </w:divBdr>
    </w:div>
    <w:div w:id="476992349">
      <w:bodyDiv w:val="1"/>
      <w:marLeft w:val="0"/>
      <w:marRight w:val="0"/>
      <w:marTop w:val="0"/>
      <w:marBottom w:val="0"/>
      <w:divBdr>
        <w:top w:val="none" w:sz="0" w:space="0" w:color="auto"/>
        <w:left w:val="none" w:sz="0" w:space="0" w:color="auto"/>
        <w:bottom w:val="none" w:sz="0" w:space="0" w:color="auto"/>
        <w:right w:val="none" w:sz="0" w:space="0" w:color="auto"/>
      </w:divBdr>
    </w:div>
    <w:div w:id="585650288">
      <w:bodyDiv w:val="1"/>
      <w:marLeft w:val="0"/>
      <w:marRight w:val="0"/>
      <w:marTop w:val="0"/>
      <w:marBottom w:val="0"/>
      <w:divBdr>
        <w:top w:val="none" w:sz="0" w:space="0" w:color="auto"/>
        <w:left w:val="none" w:sz="0" w:space="0" w:color="auto"/>
        <w:bottom w:val="none" w:sz="0" w:space="0" w:color="auto"/>
        <w:right w:val="none" w:sz="0" w:space="0" w:color="auto"/>
      </w:divBdr>
    </w:div>
    <w:div w:id="668143746">
      <w:bodyDiv w:val="1"/>
      <w:marLeft w:val="0"/>
      <w:marRight w:val="0"/>
      <w:marTop w:val="0"/>
      <w:marBottom w:val="0"/>
      <w:divBdr>
        <w:top w:val="none" w:sz="0" w:space="0" w:color="auto"/>
        <w:left w:val="none" w:sz="0" w:space="0" w:color="auto"/>
        <w:bottom w:val="none" w:sz="0" w:space="0" w:color="auto"/>
        <w:right w:val="none" w:sz="0" w:space="0" w:color="auto"/>
      </w:divBdr>
    </w:div>
    <w:div w:id="673218403">
      <w:bodyDiv w:val="1"/>
      <w:marLeft w:val="0"/>
      <w:marRight w:val="0"/>
      <w:marTop w:val="0"/>
      <w:marBottom w:val="0"/>
      <w:divBdr>
        <w:top w:val="none" w:sz="0" w:space="0" w:color="auto"/>
        <w:left w:val="none" w:sz="0" w:space="0" w:color="auto"/>
        <w:bottom w:val="none" w:sz="0" w:space="0" w:color="auto"/>
        <w:right w:val="none" w:sz="0" w:space="0" w:color="auto"/>
      </w:divBdr>
    </w:div>
    <w:div w:id="792096272">
      <w:bodyDiv w:val="1"/>
      <w:marLeft w:val="0"/>
      <w:marRight w:val="0"/>
      <w:marTop w:val="0"/>
      <w:marBottom w:val="0"/>
      <w:divBdr>
        <w:top w:val="none" w:sz="0" w:space="0" w:color="auto"/>
        <w:left w:val="none" w:sz="0" w:space="0" w:color="auto"/>
        <w:bottom w:val="none" w:sz="0" w:space="0" w:color="auto"/>
        <w:right w:val="none" w:sz="0" w:space="0" w:color="auto"/>
      </w:divBdr>
    </w:div>
    <w:div w:id="914897066">
      <w:bodyDiv w:val="1"/>
      <w:marLeft w:val="0"/>
      <w:marRight w:val="0"/>
      <w:marTop w:val="0"/>
      <w:marBottom w:val="0"/>
      <w:divBdr>
        <w:top w:val="none" w:sz="0" w:space="0" w:color="auto"/>
        <w:left w:val="none" w:sz="0" w:space="0" w:color="auto"/>
        <w:bottom w:val="none" w:sz="0" w:space="0" w:color="auto"/>
        <w:right w:val="none" w:sz="0" w:space="0" w:color="auto"/>
      </w:divBdr>
    </w:div>
    <w:div w:id="1022392871">
      <w:bodyDiv w:val="1"/>
      <w:marLeft w:val="0"/>
      <w:marRight w:val="0"/>
      <w:marTop w:val="0"/>
      <w:marBottom w:val="0"/>
      <w:divBdr>
        <w:top w:val="none" w:sz="0" w:space="0" w:color="auto"/>
        <w:left w:val="none" w:sz="0" w:space="0" w:color="auto"/>
        <w:bottom w:val="none" w:sz="0" w:space="0" w:color="auto"/>
        <w:right w:val="none" w:sz="0" w:space="0" w:color="auto"/>
      </w:divBdr>
    </w:div>
    <w:div w:id="1104114904">
      <w:bodyDiv w:val="1"/>
      <w:marLeft w:val="0"/>
      <w:marRight w:val="0"/>
      <w:marTop w:val="0"/>
      <w:marBottom w:val="0"/>
      <w:divBdr>
        <w:top w:val="none" w:sz="0" w:space="0" w:color="auto"/>
        <w:left w:val="none" w:sz="0" w:space="0" w:color="auto"/>
        <w:bottom w:val="none" w:sz="0" w:space="0" w:color="auto"/>
        <w:right w:val="none" w:sz="0" w:space="0" w:color="auto"/>
      </w:divBdr>
    </w:div>
    <w:div w:id="1243299802">
      <w:bodyDiv w:val="1"/>
      <w:marLeft w:val="0"/>
      <w:marRight w:val="0"/>
      <w:marTop w:val="0"/>
      <w:marBottom w:val="0"/>
      <w:divBdr>
        <w:top w:val="none" w:sz="0" w:space="0" w:color="auto"/>
        <w:left w:val="none" w:sz="0" w:space="0" w:color="auto"/>
        <w:bottom w:val="none" w:sz="0" w:space="0" w:color="auto"/>
        <w:right w:val="none" w:sz="0" w:space="0" w:color="auto"/>
      </w:divBdr>
    </w:div>
    <w:div w:id="1324746268">
      <w:bodyDiv w:val="1"/>
      <w:marLeft w:val="0"/>
      <w:marRight w:val="0"/>
      <w:marTop w:val="0"/>
      <w:marBottom w:val="0"/>
      <w:divBdr>
        <w:top w:val="none" w:sz="0" w:space="0" w:color="auto"/>
        <w:left w:val="none" w:sz="0" w:space="0" w:color="auto"/>
        <w:bottom w:val="none" w:sz="0" w:space="0" w:color="auto"/>
        <w:right w:val="none" w:sz="0" w:space="0" w:color="auto"/>
      </w:divBdr>
    </w:div>
    <w:div w:id="1333726168">
      <w:bodyDiv w:val="1"/>
      <w:marLeft w:val="0"/>
      <w:marRight w:val="0"/>
      <w:marTop w:val="0"/>
      <w:marBottom w:val="0"/>
      <w:divBdr>
        <w:top w:val="none" w:sz="0" w:space="0" w:color="auto"/>
        <w:left w:val="none" w:sz="0" w:space="0" w:color="auto"/>
        <w:bottom w:val="none" w:sz="0" w:space="0" w:color="auto"/>
        <w:right w:val="none" w:sz="0" w:space="0" w:color="auto"/>
      </w:divBdr>
    </w:div>
    <w:div w:id="1367564747">
      <w:bodyDiv w:val="1"/>
      <w:marLeft w:val="0"/>
      <w:marRight w:val="0"/>
      <w:marTop w:val="0"/>
      <w:marBottom w:val="0"/>
      <w:divBdr>
        <w:top w:val="none" w:sz="0" w:space="0" w:color="auto"/>
        <w:left w:val="none" w:sz="0" w:space="0" w:color="auto"/>
        <w:bottom w:val="none" w:sz="0" w:space="0" w:color="auto"/>
        <w:right w:val="none" w:sz="0" w:space="0" w:color="auto"/>
      </w:divBdr>
    </w:div>
    <w:div w:id="1576740569">
      <w:bodyDiv w:val="1"/>
      <w:marLeft w:val="0"/>
      <w:marRight w:val="0"/>
      <w:marTop w:val="0"/>
      <w:marBottom w:val="0"/>
      <w:divBdr>
        <w:top w:val="none" w:sz="0" w:space="0" w:color="auto"/>
        <w:left w:val="none" w:sz="0" w:space="0" w:color="auto"/>
        <w:bottom w:val="none" w:sz="0" w:space="0" w:color="auto"/>
        <w:right w:val="none" w:sz="0" w:space="0" w:color="auto"/>
      </w:divBdr>
    </w:div>
    <w:div w:id="19110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yokak.gov.tr/kategori/toplumsal-katki-surecle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asdelen@ad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C19A-2ACF-424B-909C-96AC9C56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27</Pages>
  <Words>6928</Words>
  <Characters>39493</Characters>
  <Application>Microsoft Office Word</Application>
  <DocSecurity>0</DocSecurity>
  <Lines>329</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DELL</cp:lastModifiedBy>
  <cp:revision>31</cp:revision>
  <cp:lastPrinted>2023-01-03T12:14:00Z</cp:lastPrinted>
  <dcterms:created xsi:type="dcterms:W3CDTF">2023-01-24T09:06:00Z</dcterms:created>
  <dcterms:modified xsi:type="dcterms:W3CDTF">2023-02-14T12:22:00Z</dcterms:modified>
</cp:coreProperties>
</file>