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6CF96" w14:textId="77777777" w:rsidR="002E6465" w:rsidRDefault="002E6465" w:rsidP="002E6465">
      <w:pPr>
        <w:pStyle w:val="Balk1"/>
        <w:spacing w:before="0" w:line="240" w:lineRule="auto"/>
        <w:ind w:firstLine="0"/>
      </w:pPr>
      <w:bookmarkStart w:id="0" w:name="_GoBack"/>
      <w:bookmarkEnd w:id="0"/>
      <w:r>
        <w:t>EK-1:</w:t>
      </w:r>
      <w:r>
        <w:tab/>
        <w:t>İŞKUR Gençlik Programı Katılımcı Taahhütnamesi</w:t>
      </w:r>
    </w:p>
    <w:p w14:paraId="14369439" w14:textId="4F4D6DDA"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Katıldığınız bu program; Türkiye İş Kurumu Genel Müdürlüğü AYDIN Çalışma ve İş Kurumu İl Müdürlüğü ve yüklenici kurum/kuruluş olarak adlandırılan ADNAN MENDERES ÜNİVERSİTESİ iş birliği ile düzenlenmektedir. Programa katılabilmeniz ve programın başarıyla tamamlanıp amacına ulaşabilmesi için, aşağıdaki hususların tarafınızdan bilinmesi, kabul edilmesi ve bu taahhütnamenin imzalanması gerekmektedir.</w:t>
      </w:r>
    </w:p>
    <w:p w14:paraId="0CE1034F" w14:textId="77777777" w:rsidR="002E6465" w:rsidRDefault="002E6465" w:rsidP="002E6465">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Pr="004E1F0C">
        <w:rPr>
          <w:rFonts w:ascii="Times New Roman" w:hAnsi="Times New Roman" w:cs="Times New Roman"/>
        </w:rPr>
        <w:t>Üniversite</w:t>
      </w:r>
      <w:r>
        <w:t xml:space="preserve"> </w:t>
      </w:r>
      <w:r>
        <w:rPr>
          <w:rFonts w:ascii="Times New Roman" w:hAnsi="Times New Roman" w:cs="Times New Roman"/>
        </w:rPr>
        <w:t>ö</w:t>
      </w:r>
      <w:r>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251838">
        <w:t xml:space="preserve"> </w:t>
      </w:r>
      <w:sdt>
        <w:sdtPr>
          <w:tag w:val="goog_rdk_2"/>
          <w:id w:val="52906053"/>
          <w:showingPlcHdr/>
        </w:sdtPr>
        <w:sdtEndPr/>
        <w:sdtContent>
          <w:r>
            <w:t xml:space="preserve">     </w:t>
          </w:r>
        </w:sdtContent>
      </w:sdt>
      <w:r>
        <w:rPr>
          <w:rFonts w:ascii="Times New Roman" w:eastAsia="Times New Roman" w:hAnsi="Times New Roman" w:cs="Times New Roman"/>
          <w:sz w:val="24"/>
          <w:szCs w:val="24"/>
        </w:rPr>
        <w:t xml:space="preserve">10.12.2003 tarihli ve 25326 sayılı Resmi </w:t>
      </w:r>
      <w:proofErr w:type="spellStart"/>
      <w:r>
        <w:rPr>
          <w:rFonts w:ascii="Times New Roman" w:eastAsia="Times New Roman" w:hAnsi="Times New Roman" w:cs="Times New Roman"/>
          <w:sz w:val="24"/>
          <w:szCs w:val="24"/>
        </w:rPr>
        <w:t>Gazete’de</w:t>
      </w:r>
      <w:proofErr w:type="spellEnd"/>
      <w:r>
        <w:rPr>
          <w:rFonts w:ascii="Times New Roman" w:eastAsia="Times New Roman" w:hAnsi="Times New Roman" w:cs="Times New Roman"/>
          <w:sz w:val="24"/>
          <w:szCs w:val="24"/>
        </w:rPr>
        <w:t xml:space="preserve"> yayımlanan 5018 sayılı Kamu Mali Yönetimi ve Kontrol Kanununun ekli listesinde</w:t>
      </w:r>
      <w:r>
        <w:rPr>
          <w:b/>
        </w:rPr>
        <w:t xml:space="preserve"> </w:t>
      </w:r>
      <w:r>
        <w:rPr>
          <w:rFonts w:ascii="Times New Roman" w:eastAsia="Times New Roman" w:hAnsi="Times New Roman" w:cs="Times New Roman"/>
          <w:sz w:val="24"/>
          <w:szCs w:val="24"/>
        </w:rPr>
        <w:t>yer alan</w:t>
      </w:r>
      <w:r>
        <w:rPr>
          <w:rFonts w:ascii="Times New Roman" w:hAnsi="Times New Roman" w:cs="Times New Roman"/>
          <w:sz w:val="24"/>
          <w:szCs w:val="24"/>
        </w:rPr>
        <w:t xml:space="preserve"> devlet üniversiteleri ile iş birliği yapılarak düzenlenen ve işgücü uyum programı uygulaması olan bir aktif işgücü programıdır.</w:t>
      </w:r>
      <w:proofErr w:type="gramEnd"/>
    </w:p>
    <w:p w14:paraId="2F48B4CF"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14:paraId="134D2B24"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14:paraId="127CB190"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54B49E9A"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14:paraId="30356A1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14:paraId="0C34B128"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5C7CFE1B"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422D42F3"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Pr>
          <w:rFonts w:ascii="Times New Roman" w:hAnsi="Times New Roman" w:cs="Times New Roman"/>
          <w:sz w:val="24"/>
          <w:szCs w:val="24"/>
        </w:rPr>
        <w:lastRenderedPageBreak/>
        <w:t xml:space="preserve">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5D6E48C1"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6AEA0434"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g) Hane gelir şartını sağlamak: </w:t>
      </w:r>
      <w:r w:rsidRPr="00135526">
        <w:rPr>
          <w:rFonts w:ascii="Times New Roman" w:hAnsi="Times New Roman" w:cs="Times New Roman"/>
          <w:sz w:val="24"/>
          <w:szCs w:val="24"/>
        </w:rPr>
        <w:t xml:space="preserve">Başvuru tarihindeki </w:t>
      </w:r>
      <w:proofErr w:type="spellStart"/>
      <w:r w:rsidRPr="00135526">
        <w:rPr>
          <w:rFonts w:ascii="Times New Roman" w:hAnsi="Times New Roman" w:cs="Times New Roman"/>
          <w:sz w:val="24"/>
          <w:szCs w:val="24"/>
        </w:rPr>
        <w:t>AKS’ye</w:t>
      </w:r>
      <w:proofErr w:type="spellEnd"/>
      <w:r w:rsidRPr="00135526">
        <w:rPr>
          <w:rFonts w:ascii="Times New Roman"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w:t>
      </w:r>
      <w:r>
        <w:rPr>
          <w:rFonts w:ascii="Times New Roman" w:hAnsi="Times New Roman" w:cs="Times New Roman"/>
          <w:sz w:val="24"/>
          <w:szCs w:val="24"/>
        </w:rPr>
        <w:t>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14:paraId="2EB034E7"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38EA5F0E"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14:paraId="124D6D76"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Pr>
          <w:rFonts w:ascii="Times New Roman" w:hAnsi="Times New Roman" w:cs="Times New Roman"/>
          <w:sz w:val="24"/>
          <w:szCs w:val="24"/>
        </w:rPr>
        <w:t>iltisakı</w:t>
      </w:r>
      <w:proofErr w:type="spellEnd"/>
      <w:r>
        <w:rPr>
          <w:rFonts w:ascii="Times New Roman" w:hAnsi="Times New Roman" w:cs="Times New Roman"/>
          <w:sz w:val="24"/>
          <w:szCs w:val="24"/>
        </w:rPr>
        <w:t xml:space="preserve"> yahut bunlarla irtibatı olan kişiler programa katılamaz. Programa katılıp bu durumu sonradan tespit edilenlerin programdan çıkışı verilir.</w:t>
      </w:r>
    </w:p>
    <w:p w14:paraId="3F6D0562"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Yönetmelik, İŞKUR Gençlik Programının Yürütülmesine İlişkin Usul ve Esaslar Hakkında Genelge</w:t>
      </w:r>
      <w:r w:rsidDel="008C4B09">
        <w:rPr>
          <w:rFonts w:ascii="Times New Roman" w:hAnsi="Times New Roman" w:cs="Times New Roman"/>
          <w:sz w:val="24"/>
          <w:szCs w:val="24"/>
        </w:rPr>
        <w:t xml:space="preserve"> </w:t>
      </w:r>
      <w:r>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dördüncü fıkrasına göre haklarında işlem yapılır.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54745F4F"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7</w:t>
      </w:r>
      <w:r>
        <w:rPr>
          <w:rFonts w:ascii="Times New Roman" w:hAnsi="Times New Roman" w:cs="Times New Roman"/>
          <w:sz w:val="24"/>
          <w:szCs w:val="24"/>
        </w:rPr>
        <w:t xml:space="preserve">. Bir katılımcı, Yönetmelik kapsamında düzenlenen programlardan toplamda en fazla 140 fiili gün yararlanabilir. </w:t>
      </w:r>
    </w:p>
    <w:p w14:paraId="0F794A52"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3B24DF7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109EA4F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14:paraId="312C4AF0"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0B43A88A"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14:paraId="3DA57752"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14:paraId="0FDF5FAE"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14:paraId="0766565A"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14:paraId="7C0B80C0"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14:paraId="60573F95"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14:paraId="0E2F1E75"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f) Yüklenici kurumun bilgisi dahilinde yapılan devamsızlıkların Yönetmelik ile belirlenen izin süresini aşması halinde,</w:t>
      </w:r>
    </w:p>
    <w:p w14:paraId="40B0347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14:paraId="42DA6BE9"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ğ) 25/06/2019 tarihli ve 7179 sayılı </w:t>
      </w:r>
      <w:proofErr w:type="spellStart"/>
      <w:r>
        <w:rPr>
          <w:rFonts w:ascii="Times New Roman" w:hAnsi="Times New Roman" w:cs="Times New Roman"/>
          <w:sz w:val="24"/>
          <w:szCs w:val="24"/>
        </w:rPr>
        <w:t>Askeralma</w:t>
      </w:r>
      <w:proofErr w:type="spellEnd"/>
      <w:r>
        <w:rPr>
          <w:rFonts w:ascii="Times New Roman" w:hAnsi="Times New Roman" w:cs="Times New Roman"/>
          <w:sz w:val="24"/>
          <w:szCs w:val="24"/>
        </w:rPr>
        <w:t xml:space="preserve"> Kanunu kapsamında programdan zorunlu askerlik hizmetini gerçekleştirmek için sevk tarihi itibarıyla ayrılması halinde,</w:t>
      </w:r>
    </w:p>
    <w:p w14:paraId="506AB4F1"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14:paraId="28AC5F96"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ı) Katılımcının niteliklerinin programa uygun olmadığının yüklenici veya il müdürlüğü tarafından tespit edilmesi halinde.</w:t>
      </w:r>
    </w:p>
    <w:p w14:paraId="77DBD5C1"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47A44C44"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14:paraId="050EAFF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1F8223E0"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c) Kişinin ikamet ettiği yerin belediye mücavir alanı sınırlarında bir iş olması,</w:t>
      </w:r>
    </w:p>
    <w:p w14:paraId="5EA70D3C"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ç) Teklif edilen işin yapılacağı işyerinden, kişinin 22/5/2003 tarihli ve 4857 sayılı İş Kanununun 24/II maddesinde belirtildiği gibi haklı sebeple ayrılmamış olması.</w:t>
      </w:r>
    </w:p>
    <w:p w14:paraId="49B38DD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085633A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6E0925E6"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6FFFCF47"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43BFD832"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14:paraId="31D5C451"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14:paraId="70D91C35"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541C13B7" w14:textId="77777777" w:rsidR="002E6465" w:rsidRDefault="002E6465" w:rsidP="002E6465">
      <w:pPr>
        <w:jc w:val="both"/>
        <w:rPr>
          <w:rFonts w:ascii="Times New Roman" w:hAnsi="Times New Roman" w:cs="Times New Roman"/>
          <w:sz w:val="24"/>
          <w:szCs w:val="24"/>
        </w:rPr>
      </w:pPr>
      <w:r>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2E6465" w14:paraId="5E3E0400"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hideMark/>
          </w:tcPr>
          <w:p w14:paraId="542D3410" w14:textId="77777777" w:rsidR="002E6465" w:rsidRDefault="002E6465" w:rsidP="001C01E1">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653328D2" w14:textId="77777777" w:rsidR="002E6465" w:rsidRDefault="002E6465" w:rsidP="001C01E1">
            <w:pPr>
              <w:jc w:val="both"/>
              <w:rPr>
                <w:rFonts w:ascii="Times New Roman" w:hAnsi="Times New Roman" w:cs="Times New Roman"/>
                <w:b/>
                <w:sz w:val="24"/>
                <w:szCs w:val="24"/>
              </w:rPr>
            </w:pPr>
            <w:r>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76B1E66A" w14:textId="77777777" w:rsidR="002E6465" w:rsidRDefault="002E6465" w:rsidP="001C01E1">
            <w:pPr>
              <w:jc w:val="both"/>
              <w:rPr>
                <w:rFonts w:ascii="Times New Roman" w:hAnsi="Times New Roman" w:cs="Times New Roman"/>
                <w:b/>
                <w:sz w:val="24"/>
                <w:szCs w:val="24"/>
              </w:rPr>
            </w:pPr>
            <w:r>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21E16074" w14:textId="77777777" w:rsidR="002E6465" w:rsidRDefault="002E6465" w:rsidP="001C01E1">
            <w:pPr>
              <w:jc w:val="both"/>
              <w:rPr>
                <w:rFonts w:ascii="Times New Roman" w:hAnsi="Times New Roman" w:cs="Times New Roman"/>
                <w:b/>
                <w:sz w:val="24"/>
                <w:szCs w:val="24"/>
              </w:rPr>
            </w:pPr>
            <w:r>
              <w:rPr>
                <w:rFonts w:ascii="Times New Roman" w:hAnsi="Times New Roman" w:cs="Times New Roman"/>
                <w:b/>
                <w:sz w:val="24"/>
                <w:szCs w:val="24"/>
              </w:rPr>
              <w:t xml:space="preserve"> İmza</w:t>
            </w:r>
          </w:p>
        </w:tc>
      </w:tr>
      <w:tr w:rsidR="002E6465" w14:paraId="792E8E50"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C2C673E"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14:paraId="1E8176F0"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67BC9E9D" w14:textId="77777777" w:rsidR="002E6465" w:rsidRDefault="002E6465" w:rsidP="001C01E1">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14:paraId="4A1DED89" w14:textId="77777777" w:rsidR="002E6465" w:rsidRDefault="002E6465" w:rsidP="001C01E1">
            <w:pPr>
              <w:jc w:val="both"/>
              <w:rPr>
                <w:rFonts w:ascii="Times New Roman" w:hAnsi="Times New Roman" w:cs="Times New Roman"/>
                <w:sz w:val="24"/>
                <w:szCs w:val="24"/>
              </w:rPr>
            </w:pPr>
          </w:p>
        </w:tc>
      </w:tr>
      <w:tr w:rsidR="002E6465" w14:paraId="05D11407"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A168256"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14:paraId="1C92C6AE"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5DCC5D8" w14:textId="77777777" w:rsidR="002E6465" w:rsidRDefault="002E6465" w:rsidP="001C01E1">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19ED7FE" w14:textId="77777777" w:rsidR="002E6465" w:rsidRDefault="002E6465" w:rsidP="001C01E1">
            <w:pPr>
              <w:jc w:val="both"/>
              <w:rPr>
                <w:rFonts w:ascii="Times New Roman" w:hAnsi="Times New Roman" w:cs="Times New Roman"/>
                <w:sz w:val="24"/>
                <w:szCs w:val="24"/>
              </w:rPr>
            </w:pPr>
          </w:p>
        </w:tc>
      </w:tr>
      <w:tr w:rsidR="002E6465" w14:paraId="5DD2FF3C"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40FA0179"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14:paraId="521749E2"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27A5584" w14:textId="77777777" w:rsidR="002E6465" w:rsidRDefault="002E6465" w:rsidP="001C01E1">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A2F90CF" w14:textId="77777777" w:rsidR="002E6465" w:rsidRDefault="002E6465" w:rsidP="001C01E1">
            <w:pPr>
              <w:jc w:val="both"/>
              <w:rPr>
                <w:rFonts w:ascii="Times New Roman" w:hAnsi="Times New Roman" w:cs="Times New Roman"/>
                <w:sz w:val="24"/>
                <w:szCs w:val="24"/>
              </w:rPr>
            </w:pPr>
          </w:p>
        </w:tc>
      </w:tr>
      <w:tr w:rsidR="002E6465" w14:paraId="67CD9340"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29676D2"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14:paraId="6158F77B"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D1B156F" w14:textId="77777777" w:rsidR="002E6465" w:rsidRDefault="002E6465" w:rsidP="001C01E1">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3121573" w14:textId="77777777" w:rsidR="002E6465" w:rsidRDefault="002E6465" w:rsidP="001C01E1">
            <w:pPr>
              <w:jc w:val="both"/>
              <w:rPr>
                <w:rFonts w:ascii="Times New Roman" w:hAnsi="Times New Roman" w:cs="Times New Roman"/>
                <w:sz w:val="24"/>
                <w:szCs w:val="24"/>
              </w:rPr>
            </w:pPr>
          </w:p>
        </w:tc>
      </w:tr>
      <w:tr w:rsidR="002E6465" w14:paraId="3E46DFD6"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496DA1D"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14:paraId="3A3A6F8A"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ED5D546" w14:textId="77777777" w:rsidR="002E6465" w:rsidRDefault="002E6465" w:rsidP="001C01E1">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C63DDF6" w14:textId="77777777" w:rsidR="002E6465" w:rsidRDefault="002E6465" w:rsidP="001C01E1">
            <w:pPr>
              <w:jc w:val="both"/>
              <w:rPr>
                <w:rFonts w:ascii="Times New Roman" w:hAnsi="Times New Roman" w:cs="Times New Roman"/>
                <w:sz w:val="24"/>
                <w:szCs w:val="24"/>
              </w:rPr>
            </w:pPr>
          </w:p>
        </w:tc>
      </w:tr>
    </w:tbl>
    <w:p w14:paraId="4005FACB"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ab/>
      </w:r>
    </w:p>
    <w:p w14:paraId="407326B9" w14:textId="77777777" w:rsidR="002E6465" w:rsidRDefault="002E6465" w:rsidP="002E6465">
      <w:pPr>
        <w:jc w:val="both"/>
        <w:rPr>
          <w:rFonts w:ascii="Times New Roman" w:hAnsi="Times New Roman" w:cs="Times New Roman"/>
          <w:sz w:val="24"/>
          <w:szCs w:val="24"/>
        </w:rPr>
      </w:pPr>
      <w:r>
        <w:rPr>
          <w:rFonts w:ascii="Times New Roman" w:hAnsi="Times New Roman" w:cs="Times New Roman"/>
          <w:sz w:val="24"/>
          <w:szCs w:val="24"/>
        </w:rPr>
        <w:t>* İhtiyaca göre listedeki satırlar artırılabilir.</w:t>
      </w:r>
      <w:r>
        <w:rPr>
          <w:rFonts w:ascii="Times New Roman" w:hAnsi="Times New Roman" w:cs="Times New Roman"/>
          <w:sz w:val="24"/>
          <w:szCs w:val="24"/>
        </w:rPr>
        <w:tab/>
        <w:t xml:space="preserve"> </w:t>
      </w:r>
    </w:p>
    <w:p w14:paraId="0031398A" w14:textId="77777777" w:rsidR="004F7318" w:rsidRDefault="004F7318"/>
    <w:sectPr w:rsidR="004F7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08"/>
    <w:rsid w:val="000C52D9"/>
    <w:rsid w:val="002E6465"/>
    <w:rsid w:val="002F74BC"/>
    <w:rsid w:val="003F57B9"/>
    <w:rsid w:val="004F7318"/>
    <w:rsid w:val="00786F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4D0B"/>
  <w15:chartTrackingRefBased/>
  <w15:docId w15:val="{FDB05168-D251-47C6-9D1D-72A5867D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465"/>
  </w:style>
  <w:style w:type="paragraph" w:styleId="Balk1">
    <w:name w:val="heading 1"/>
    <w:basedOn w:val="Normal"/>
    <w:next w:val="Normal"/>
    <w:link w:val="Balk1Char"/>
    <w:uiPriority w:val="9"/>
    <w:qFormat/>
    <w:rsid w:val="002E6465"/>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6465"/>
    <w:rPr>
      <w:rFonts w:ascii="Times New Roman" w:eastAsia="Times New Roman" w:hAnsi="Times New Roman"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12050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Turkiye Is Kurumu</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Mutlu ARIK</dc:creator>
  <cp:keywords/>
  <dc:description/>
  <cp:lastModifiedBy>Aidata</cp:lastModifiedBy>
  <cp:revision>2</cp:revision>
  <dcterms:created xsi:type="dcterms:W3CDTF">2025-10-09T12:26:00Z</dcterms:created>
  <dcterms:modified xsi:type="dcterms:W3CDTF">2025-10-09T12:26:00Z</dcterms:modified>
</cp:coreProperties>
</file>