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1000AB" w14:textId="52C0EE15" w:rsidR="003C54C2" w:rsidRPr="00DC66EF" w:rsidRDefault="00BE6B13" w:rsidP="00DC66EF">
      <w:pPr>
        <w:jc w:val="center"/>
        <w:rPr>
          <w:b/>
          <w:bCs/>
        </w:rPr>
      </w:pPr>
      <w:r w:rsidRPr="00DC66EF">
        <w:rPr>
          <w:b/>
          <w:bCs/>
        </w:rPr>
        <w:t>EVDE HASTA BAKIM BÖLÜMÜ 2025/2026 BAHAR DÖNEMİ 2.SINIF AKADEMİK DANIŞMAN DEĞERLENDİRME ANKETİ RAPORLARI</w:t>
      </w:r>
    </w:p>
    <w:p w14:paraId="4E23E9CC" w14:textId="746456B2" w:rsidR="00BE6B13" w:rsidRDefault="00BE6B13">
      <w:r>
        <w:rPr>
          <w:noProof/>
        </w:rPr>
        <w:drawing>
          <wp:inline distT="0" distB="0" distL="0" distR="0" wp14:anchorId="485EDC41" wp14:editId="5F5227EF">
            <wp:extent cx="5760720" cy="2420970"/>
            <wp:effectExtent l="0" t="0" r="0" b="0"/>
            <wp:docPr id="1" name="Resim 1" descr="Formlar yanıt grafiği. Soru başlığı: Bölümünüz&#10;. Yanıt sayısı: 74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rmlar yanıt grafiği. Soru başlığı: Bölümünüz&#10;. Yanıt sayısı: 74 yanı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60720" cy="2420970"/>
                    </a:xfrm>
                    <a:prstGeom prst="rect">
                      <a:avLst/>
                    </a:prstGeom>
                    <a:noFill/>
                    <a:ln>
                      <a:noFill/>
                    </a:ln>
                  </pic:spPr>
                </pic:pic>
              </a:graphicData>
            </a:graphic>
          </wp:inline>
        </w:drawing>
      </w:r>
    </w:p>
    <w:p w14:paraId="0AF89EC9" w14:textId="375BAD84" w:rsidR="00BE6B13" w:rsidRDefault="00BE6B13">
      <w:r>
        <w:rPr>
          <w:noProof/>
        </w:rPr>
        <w:drawing>
          <wp:inline distT="0" distB="0" distL="0" distR="0" wp14:anchorId="531C6F67" wp14:editId="31C4A09B">
            <wp:extent cx="5760720" cy="2420970"/>
            <wp:effectExtent l="0" t="0" r="0" b="0"/>
            <wp:docPr id="3" name="Resim 2" descr="Formlar yanıt grafiği. Soru başlığı: Danışmanınız dönem başında bilgilendirme toplantısı yaptı mı?. Yanıt sayısı: 74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rmlar yanıt grafiği. Soru başlığı: Danışmanınız dönem başında bilgilendirme toplantısı yaptı mı?. Yanıt sayısı: 74 yanı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60720" cy="2420970"/>
                    </a:xfrm>
                    <a:prstGeom prst="rect">
                      <a:avLst/>
                    </a:prstGeom>
                    <a:noFill/>
                    <a:ln>
                      <a:noFill/>
                    </a:ln>
                  </pic:spPr>
                </pic:pic>
              </a:graphicData>
            </a:graphic>
          </wp:inline>
        </w:drawing>
      </w:r>
    </w:p>
    <w:p w14:paraId="0351C313" w14:textId="48D35576" w:rsidR="00BE6B13" w:rsidRDefault="00BE6B13">
      <w:r>
        <w:rPr>
          <w:noProof/>
        </w:rPr>
        <w:drawing>
          <wp:inline distT="0" distB="0" distL="0" distR="0" wp14:anchorId="6E827132" wp14:editId="37E39B2B">
            <wp:extent cx="5760720" cy="2420970"/>
            <wp:effectExtent l="0" t="0" r="0" b="0"/>
            <wp:docPr id="4" name="Resim 3" descr="Formlar yanıt grafiği. Soru başlığı: Danışmanınız, danışma gün ve saatlerini içeren ders programını paylaştı mı? . Yanıt sayısı: 74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ormlar yanıt grafiği. Soru başlığı: Danışmanınız, danışma gün ve saatlerini içeren ders programını paylaştı mı? . Yanıt sayısı: 74 yanı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0720" cy="2420970"/>
                    </a:xfrm>
                    <a:prstGeom prst="rect">
                      <a:avLst/>
                    </a:prstGeom>
                    <a:noFill/>
                    <a:ln>
                      <a:noFill/>
                    </a:ln>
                  </pic:spPr>
                </pic:pic>
              </a:graphicData>
            </a:graphic>
          </wp:inline>
        </w:drawing>
      </w:r>
    </w:p>
    <w:p w14:paraId="21B80549" w14:textId="77777777" w:rsidR="00BE6B13" w:rsidRDefault="00BE6B13"/>
    <w:p w14:paraId="0A219305" w14:textId="77777777" w:rsidR="00BE6B13" w:rsidRDefault="00BE6B13"/>
    <w:p w14:paraId="5B3D8668" w14:textId="21FE301D" w:rsidR="00BE6B13" w:rsidRDefault="00BE6B13">
      <w:r>
        <w:rPr>
          <w:noProof/>
        </w:rPr>
        <w:lastRenderedPageBreak/>
        <w:drawing>
          <wp:inline distT="0" distB="0" distL="0" distR="0" wp14:anchorId="2F889B7B" wp14:editId="618B4BB0">
            <wp:extent cx="5760720" cy="2420970"/>
            <wp:effectExtent l="0" t="0" r="0" b="0"/>
            <wp:docPr id="5" name="Resim 4" descr="Formlar yanıt grafiği. Soru başlığı: Danışmanınız ile dönem içerisinde bireysel görüşme yaptınız mı? . Yanıt sayısı: 74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ormlar yanıt grafiği. Soru başlığı: Danışmanınız ile dönem içerisinde bireysel görüşme yaptınız mı? . Yanıt sayısı: 74 yanı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2420970"/>
                    </a:xfrm>
                    <a:prstGeom prst="rect">
                      <a:avLst/>
                    </a:prstGeom>
                    <a:noFill/>
                    <a:ln>
                      <a:noFill/>
                    </a:ln>
                  </pic:spPr>
                </pic:pic>
              </a:graphicData>
            </a:graphic>
          </wp:inline>
        </w:drawing>
      </w:r>
    </w:p>
    <w:p w14:paraId="6325AB53" w14:textId="3D196C34" w:rsidR="00BE6B13" w:rsidRDefault="00BE6B13">
      <w:r>
        <w:rPr>
          <w:noProof/>
        </w:rPr>
        <w:drawing>
          <wp:inline distT="0" distB="0" distL="0" distR="0" wp14:anchorId="1358D1E6" wp14:editId="0F12DBEA">
            <wp:extent cx="5760720" cy="2420970"/>
            <wp:effectExtent l="0" t="0" r="0" b="0"/>
            <wp:docPr id="6" name="Resim 5" descr="Formlar yanıt grafiği. Soru başlığı: Danışmanlık hizmetini çoğunlukla hangi yöntemle aldınız? . Yanıt sayısı: 74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ormlar yanıt grafiği. Soru başlığı: Danışmanlık hizmetini çoğunlukla hangi yöntemle aldınız? . Yanıt sayısı: 74 yanı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2420970"/>
                    </a:xfrm>
                    <a:prstGeom prst="rect">
                      <a:avLst/>
                    </a:prstGeom>
                    <a:noFill/>
                    <a:ln>
                      <a:noFill/>
                    </a:ln>
                  </pic:spPr>
                </pic:pic>
              </a:graphicData>
            </a:graphic>
          </wp:inline>
        </w:drawing>
      </w:r>
    </w:p>
    <w:p w14:paraId="38F52882" w14:textId="77777777" w:rsidR="00DC66EF" w:rsidRDefault="00DC66EF"/>
    <w:p w14:paraId="50EF4CAB" w14:textId="77777777" w:rsidR="00DC66EF" w:rsidRDefault="00DC66EF"/>
    <w:p w14:paraId="181ABBCF" w14:textId="77777777" w:rsidR="00DC66EF" w:rsidRDefault="00DC66EF"/>
    <w:p w14:paraId="60C76C95" w14:textId="77777777" w:rsidR="00DC66EF" w:rsidRPr="00DC66EF" w:rsidRDefault="00DC66EF" w:rsidP="00DC66EF">
      <w:pPr>
        <w:spacing w:before="100" w:beforeAutospacing="1" w:after="100" w:afterAutospacing="1" w:line="240" w:lineRule="auto"/>
        <w:rPr>
          <w:rFonts w:ascii="Times New Roman" w:hAnsi="Times New Roman" w:cs="Times New Roman"/>
        </w:rPr>
      </w:pPr>
      <w:r w:rsidRPr="00DC66EF">
        <w:rPr>
          <w:rFonts w:ascii="Times New Roman" w:hAnsi="Times New Roman" w:cs="Times New Roman"/>
        </w:rPr>
        <w:t xml:space="preserve">Ankete katılan öğrencilerin tamamı Evde Hasta Bakımı Bölümü öğrencilerinden oluşmaktadır. Öğrencilerin büyük çoğunluğu (%94,6), danışmanlarının danışma gün ve saatlerini içeren programı paylaştığını; %97,3’ü danışmanlarının dönem başında bilgilendirme toplantısı </w:t>
      </w:r>
      <w:proofErr w:type="gramStart"/>
      <w:r w:rsidRPr="00DC66EF">
        <w:rPr>
          <w:rFonts w:ascii="Times New Roman" w:hAnsi="Times New Roman" w:cs="Times New Roman"/>
        </w:rPr>
        <w:t>yaptığını;%</w:t>
      </w:r>
      <w:proofErr w:type="gramEnd"/>
      <w:r w:rsidRPr="00DC66EF">
        <w:rPr>
          <w:rFonts w:ascii="Times New Roman" w:hAnsi="Times New Roman" w:cs="Times New Roman"/>
        </w:rPr>
        <w:t xml:space="preserve">51,4’ü dönem içerisinde danışmanlarıyla bireysel görüşme yaptığını, %75,7’si danışmanlık hizmetinin yüz yüze gerçekleştiğini ifade etmişlerdir. </w:t>
      </w:r>
    </w:p>
    <w:p w14:paraId="5D9D7488" w14:textId="77777777" w:rsidR="00DC66EF" w:rsidRPr="00DC66EF" w:rsidRDefault="00DC66EF" w:rsidP="00DC66EF">
      <w:pPr>
        <w:spacing w:before="100" w:beforeAutospacing="1" w:after="100" w:afterAutospacing="1" w:line="240" w:lineRule="auto"/>
        <w:rPr>
          <w:rFonts w:ascii="Times New Roman" w:hAnsi="Times New Roman" w:cs="Times New Roman"/>
        </w:rPr>
      </w:pPr>
      <w:r w:rsidRPr="00DC66EF">
        <w:rPr>
          <w:rFonts w:ascii="Times New Roman" w:hAnsi="Times New Roman" w:cs="Times New Roman"/>
        </w:rPr>
        <w:t>Sonuç olarak, danışmanların öğrencilere ulaşılabilirlik konusunda yeterli bilgilendirme yaptığı, dönem başında öğrencilerle etkili iletişim kurarak akademik süreçler hakkında rehberlik sağladığı görülmektedir. Öğrencilerin danışmanlık hizmetlerinden genel olarak memnun olduğu, ancak bireysel görüşmelerin artırılmasının yararlı olacağı düşünülmektedir. Ayrıca danışmanlık hizmetlerinde yüz yüze iletişimin ağırlıklı olarak tercih edildiği belirlenmiştir.</w:t>
      </w:r>
    </w:p>
    <w:p w14:paraId="29C856F4" w14:textId="77777777" w:rsidR="00DC66EF" w:rsidRDefault="00DC66EF"/>
    <w:p w14:paraId="72E3DBDE" w14:textId="54A3C4F9" w:rsidR="00BE6B13" w:rsidRDefault="00BE6B13">
      <w:r>
        <w:rPr>
          <w:noProof/>
        </w:rPr>
        <w:lastRenderedPageBreak/>
        <w:drawing>
          <wp:inline distT="0" distB="0" distL="0" distR="0" wp14:anchorId="060E45CD" wp14:editId="6E0348F5">
            <wp:extent cx="5760720" cy="2735381"/>
            <wp:effectExtent l="0" t="0" r="0" b="8255"/>
            <wp:docPr id="7" name="Resim 6" descr="Formlar yanıt grafiği. Soru başlığı: Kayıt yenileme süreçlerinde destekler. Yanıt sayısı: 74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ormlar yanıt grafiği. Soru başlığı: Kayıt yenileme süreçlerinde destekler. Yanıt sayısı: 74 yanı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0720" cy="2735381"/>
                    </a:xfrm>
                    <a:prstGeom prst="rect">
                      <a:avLst/>
                    </a:prstGeom>
                    <a:noFill/>
                    <a:ln>
                      <a:noFill/>
                    </a:ln>
                  </pic:spPr>
                </pic:pic>
              </a:graphicData>
            </a:graphic>
          </wp:inline>
        </w:drawing>
      </w:r>
    </w:p>
    <w:p w14:paraId="6D86AF8E" w14:textId="0B9D7B11" w:rsidR="00BE6B13" w:rsidRDefault="00BE6B13">
      <w:r>
        <w:rPr>
          <w:noProof/>
        </w:rPr>
        <w:drawing>
          <wp:inline distT="0" distB="0" distL="0" distR="0" wp14:anchorId="3386E2AA" wp14:editId="48AB4859">
            <wp:extent cx="5760720" cy="2735381"/>
            <wp:effectExtent l="0" t="0" r="0" b="8255"/>
            <wp:docPr id="8" name="Resim 7" descr="Formlar yanıt grafiği. Soru başlığı: Eğitim-öğretim süreçlerinin işleyişine ilişkin bilgilendirme yapar. Yanıt sayısı: 74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ormlar yanıt grafiği. Soru başlığı: Eğitim-öğretim süreçlerinin işleyişine ilişkin bilgilendirme yapar. Yanıt sayısı: 74 yanı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720" cy="2735381"/>
                    </a:xfrm>
                    <a:prstGeom prst="rect">
                      <a:avLst/>
                    </a:prstGeom>
                    <a:noFill/>
                    <a:ln>
                      <a:noFill/>
                    </a:ln>
                  </pic:spPr>
                </pic:pic>
              </a:graphicData>
            </a:graphic>
          </wp:inline>
        </w:drawing>
      </w:r>
    </w:p>
    <w:p w14:paraId="2794115A" w14:textId="61DE1764" w:rsidR="00BE6B13" w:rsidRDefault="00BE6B13">
      <w:r>
        <w:rPr>
          <w:noProof/>
        </w:rPr>
        <w:drawing>
          <wp:inline distT="0" distB="0" distL="0" distR="0" wp14:anchorId="20344972" wp14:editId="4AE184AA">
            <wp:extent cx="5760720" cy="2735381"/>
            <wp:effectExtent l="0" t="0" r="0" b="8255"/>
            <wp:docPr id="9" name="Resim 8" descr="Formlar yanıt grafiği. Soru başlığı: Ders seçimiyle ilgili yeterli bilgi ve destek sağlar. Yanıt sayısı: 74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ormlar yanıt grafiği. Soru başlığı: Ders seçimiyle ilgili yeterli bilgi ve destek sağlar. Yanıt sayısı: 74 yanı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0720" cy="2735381"/>
                    </a:xfrm>
                    <a:prstGeom prst="rect">
                      <a:avLst/>
                    </a:prstGeom>
                    <a:noFill/>
                    <a:ln>
                      <a:noFill/>
                    </a:ln>
                  </pic:spPr>
                </pic:pic>
              </a:graphicData>
            </a:graphic>
          </wp:inline>
        </w:drawing>
      </w:r>
    </w:p>
    <w:p w14:paraId="77E4648F" w14:textId="42A5A0DE" w:rsidR="00BE6B13" w:rsidRDefault="00BE6B13">
      <w:r>
        <w:rPr>
          <w:noProof/>
        </w:rPr>
        <w:lastRenderedPageBreak/>
        <w:drawing>
          <wp:inline distT="0" distB="0" distL="0" distR="0" wp14:anchorId="6719417C" wp14:editId="42F1A205">
            <wp:extent cx="5760720" cy="2735381"/>
            <wp:effectExtent l="0" t="0" r="0" b="8255"/>
            <wp:docPr id="15" name="Resim 14" descr="Formlar yanıt grafiği. Soru başlığı: Kariyer planlaması ve hedef belirleme konusunda yardımcı olur. Yanıt sayısı: 74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ormlar yanıt grafiği. Soru başlığı: Kariyer planlaması ve hedef belirleme konusunda yardımcı olur. Yanıt sayısı: 74 yanı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0720" cy="2735381"/>
                    </a:xfrm>
                    <a:prstGeom prst="rect">
                      <a:avLst/>
                    </a:prstGeom>
                    <a:noFill/>
                    <a:ln>
                      <a:noFill/>
                    </a:ln>
                  </pic:spPr>
                </pic:pic>
              </a:graphicData>
            </a:graphic>
          </wp:inline>
        </w:drawing>
      </w:r>
    </w:p>
    <w:p w14:paraId="773ADDA2" w14:textId="16969561" w:rsidR="00BE6B13" w:rsidRDefault="00BE6B13">
      <w:r>
        <w:rPr>
          <w:noProof/>
        </w:rPr>
        <w:drawing>
          <wp:inline distT="0" distB="0" distL="0" distR="0" wp14:anchorId="29ED5D44" wp14:editId="303D83AF">
            <wp:extent cx="5760720" cy="2735381"/>
            <wp:effectExtent l="0" t="0" r="0" b="8255"/>
            <wp:docPr id="16" name="Resim 15" descr="Formlar yanıt grafiği. Soru başlığı: Akademik ve mesleki gelişim konusunda yardımcı olur. Yanıt sayısı: 74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ormlar yanıt grafiği. Soru başlığı: Akademik ve mesleki gelişim konusunda yardımcı olur. Yanıt sayısı: 74 yanı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60720" cy="2735381"/>
                    </a:xfrm>
                    <a:prstGeom prst="rect">
                      <a:avLst/>
                    </a:prstGeom>
                    <a:noFill/>
                    <a:ln>
                      <a:noFill/>
                    </a:ln>
                  </pic:spPr>
                </pic:pic>
              </a:graphicData>
            </a:graphic>
          </wp:inline>
        </w:drawing>
      </w:r>
    </w:p>
    <w:p w14:paraId="4C07F803" w14:textId="43971D0E" w:rsidR="00BE6B13" w:rsidRDefault="00BE6B13">
      <w:r>
        <w:rPr>
          <w:noProof/>
        </w:rPr>
        <w:drawing>
          <wp:inline distT="0" distB="0" distL="0" distR="0" wp14:anchorId="6A2355F8" wp14:editId="2F8C30EB">
            <wp:extent cx="5760720" cy="2735381"/>
            <wp:effectExtent l="0" t="0" r="0" b="8255"/>
            <wp:docPr id="13" name="Resim 12" descr="Formlar yanıt grafiği. Soru başlığı: Gerektiğinde sorunların çözümü için ilgili birimlere yönlendirme sağlar.. Yanıt sayısı: 74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ormlar yanıt grafiği. Soru başlığı: Gerektiğinde sorunların çözümü için ilgili birimlere yönlendirme sağlar.. Yanıt sayısı: 74 yanı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60720" cy="2735381"/>
                    </a:xfrm>
                    <a:prstGeom prst="rect">
                      <a:avLst/>
                    </a:prstGeom>
                    <a:noFill/>
                    <a:ln>
                      <a:noFill/>
                    </a:ln>
                  </pic:spPr>
                </pic:pic>
              </a:graphicData>
            </a:graphic>
          </wp:inline>
        </w:drawing>
      </w:r>
    </w:p>
    <w:p w14:paraId="0B0CEEA8" w14:textId="31B858C9" w:rsidR="00BE6B13" w:rsidRDefault="00BE6B13">
      <w:r>
        <w:rPr>
          <w:noProof/>
        </w:rPr>
        <w:lastRenderedPageBreak/>
        <w:drawing>
          <wp:inline distT="0" distB="0" distL="0" distR="0" wp14:anchorId="2D6D4724" wp14:editId="11E23EB4">
            <wp:extent cx="5760720" cy="2735381"/>
            <wp:effectExtent l="0" t="0" r="0" b="8255"/>
            <wp:docPr id="17" name="Resim 16" descr="Formlar yanıt grafiği. Soru başlığı: Sorunlara çözüm odaklı yaklaşır.. Yanıt sayısı: 74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ormlar yanıt grafiği. Soru başlığı: Sorunlara çözüm odaklı yaklaşır.. Yanıt sayısı: 74 yanı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60720" cy="2735381"/>
                    </a:xfrm>
                    <a:prstGeom prst="rect">
                      <a:avLst/>
                    </a:prstGeom>
                    <a:noFill/>
                    <a:ln>
                      <a:noFill/>
                    </a:ln>
                  </pic:spPr>
                </pic:pic>
              </a:graphicData>
            </a:graphic>
          </wp:inline>
        </w:drawing>
      </w:r>
    </w:p>
    <w:p w14:paraId="1D53096D" w14:textId="77777777" w:rsidR="00BE6B13" w:rsidRDefault="00BE6B13"/>
    <w:p w14:paraId="4CF71627" w14:textId="7C8C6E87" w:rsidR="00FE1974" w:rsidRPr="00DC66EF" w:rsidRDefault="00BE6B13" w:rsidP="00DC66EF">
      <w:r>
        <w:rPr>
          <w:noProof/>
        </w:rPr>
        <w:drawing>
          <wp:inline distT="0" distB="0" distL="0" distR="0" wp14:anchorId="007576E7" wp14:editId="52409007">
            <wp:extent cx="5760720" cy="2735381"/>
            <wp:effectExtent l="0" t="0" r="0" b="8255"/>
            <wp:docPr id="20" name="Resim 19" descr="Formlar yanıt grafiği. Soru başlığı: Açık ve olumlu bir iletişim yaklaşımı sergiler.. Yanıt sayısı: 74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Formlar yanıt grafiği. Soru başlığı: Açık ve olumlu bir iletişim yaklaşımı sergiler.. Yanıt sayısı: 74 yanıt."/>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60720" cy="2735381"/>
                    </a:xfrm>
                    <a:prstGeom prst="rect">
                      <a:avLst/>
                    </a:prstGeom>
                    <a:noFill/>
                    <a:ln>
                      <a:noFill/>
                    </a:ln>
                  </pic:spPr>
                </pic:pic>
              </a:graphicData>
            </a:graphic>
          </wp:inline>
        </w:drawing>
      </w:r>
    </w:p>
    <w:p w14:paraId="2CF1C8E2" w14:textId="52C8A892" w:rsidR="00DC66EF" w:rsidRPr="00DC66EF" w:rsidRDefault="00DC66EF" w:rsidP="00FE1974">
      <w:pPr>
        <w:spacing w:before="100" w:beforeAutospacing="1" w:after="100" w:afterAutospacing="1" w:line="240" w:lineRule="auto"/>
        <w:rPr>
          <w:rFonts w:ascii="Times New Roman" w:hAnsi="Times New Roman" w:cs="Times New Roman"/>
        </w:rPr>
      </w:pPr>
      <w:r w:rsidRPr="00DC66EF">
        <w:rPr>
          <w:rFonts w:ascii="Times New Roman" w:hAnsi="Times New Roman" w:cs="Times New Roman"/>
        </w:rPr>
        <w:t>Öğrencilerin büyük çoğunluğu, danışmanlarının eğitim-öğretim süreçleri hakkında yeterli bilgilendirme yaptığını (%71,6), kayıt yenileme ve ders seçimi süreçlerinde gerekli desteği sağladığını (%74,3) ifade etmiştir. Ayrıca öğrenciler; danışmanlarının kariyer planlaması ve hedef belirleme konusunda yardımcı olduğunu (%71,6), akademik ve mesleki gelişimlerini desteklediğini (%68,9), gerekli durumlarda ilgili birimlere yönlendirme yaptığını (%73) ve sorunlara çözüm odaklı yaklaştığını (%71,6) belirtmiştir. Bunun yanında öğrencilerin %75,7’si danışmanlarının açık ve olumlu bir iletişim yaklaşımı sergilediğini ifade etmiştir.</w:t>
      </w:r>
    </w:p>
    <w:p w14:paraId="21382CFE" w14:textId="38AA7794" w:rsidR="00FE1974" w:rsidRPr="00DC66EF" w:rsidRDefault="00DC66EF" w:rsidP="00FE1974">
      <w:pPr>
        <w:spacing w:after="0" w:line="240" w:lineRule="auto"/>
        <w:rPr>
          <w:rFonts w:ascii="Times New Roman" w:eastAsia="Times New Roman" w:hAnsi="Times New Roman" w:cs="Times New Roman"/>
          <w:kern w:val="0"/>
          <w:lang w:eastAsia="tr-TR"/>
          <w14:ligatures w14:val="none"/>
        </w:rPr>
      </w:pPr>
      <w:r w:rsidRPr="00DC66EF">
        <w:rPr>
          <w:rFonts w:ascii="Times New Roman" w:hAnsi="Times New Roman" w:cs="Times New Roman"/>
        </w:rPr>
        <w:t>Sonuç olarak, danışmanların akademik süreçlerin işleyişinde etkin rol aldığı, kayıt ve ders seçimi süreçlerinde öğrencilere gerekli desteği sağladığı görülmektedir. Ayrıca danışmanlık hizmetlerinin yalnızca akademik konularla sınırlı kalmayıp kariyer planlaması ile akademik ve mesleki gelişime de katkı sunduğu anlaşılmaktadır. Danışmanların öğrencilerin sorun çözme süreçlerinde rehberlik ettiği ve danışman-öğrenci iletişiminin genel olarak olumlu olduğu değerlendirilmektedir.</w:t>
      </w:r>
    </w:p>
    <w:p w14:paraId="53F84685" w14:textId="6EF36496" w:rsidR="00FE1974" w:rsidRPr="00DC66EF" w:rsidRDefault="00FE1974" w:rsidP="00DC66EF">
      <w:pPr>
        <w:spacing w:before="100" w:beforeAutospacing="1" w:after="100" w:afterAutospacing="1" w:line="240" w:lineRule="auto"/>
        <w:outlineLvl w:val="0"/>
        <w:rPr>
          <w:rFonts w:ascii="Times New Roman" w:eastAsia="Times New Roman" w:hAnsi="Times New Roman" w:cs="Times New Roman"/>
          <w:kern w:val="0"/>
          <w:lang w:eastAsia="tr-TR"/>
          <w14:ligatures w14:val="none"/>
        </w:rPr>
      </w:pPr>
    </w:p>
    <w:p w14:paraId="37FFC9F2" w14:textId="77777777" w:rsidR="00BE6B13" w:rsidRPr="00DC66EF" w:rsidRDefault="00BE6B13">
      <w:pPr>
        <w:rPr>
          <w:rFonts w:ascii="Times New Roman" w:hAnsi="Times New Roman" w:cs="Times New Roman"/>
        </w:rPr>
      </w:pPr>
    </w:p>
    <w:sectPr w:rsidR="00BE6B13" w:rsidRPr="00DC66E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C20FEB"/>
    <w:multiLevelType w:val="multilevel"/>
    <w:tmpl w:val="BCA44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5F94676"/>
    <w:multiLevelType w:val="multilevel"/>
    <w:tmpl w:val="DE62D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09696643">
    <w:abstractNumId w:val="0"/>
  </w:num>
  <w:num w:numId="2" w16cid:durableId="10316138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B13"/>
    <w:rsid w:val="000671E2"/>
    <w:rsid w:val="001070AF"/>
    <w:rsid w:val="003C54C2"/>
    <w:rsid w:val="007F3708"/>
    <w:rsid w:val="00BE6B13"/>
    <w:rsid w:val="00DC66EF"/>
    <w:rsid w:val="00FE197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28ECD"/>
  <w15:chartTrackingRefBased/>
  <w15:docId w15:val="{46E2BFA4-4640-4022-AE14-D16E7F1E5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BE6B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BE6B1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BE6B13"/>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BE6B13"/>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BE6B13"/>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BE6B13"/>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BE6B13"/>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BE6B13"/>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BE6B13"/>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BE6B13"/>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BE6B13"/>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BE6B13"/>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BE6B13"/>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BE6B13"/>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BE6B13"/>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BE6B13"/>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BE6B13"/>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BE6B13"/>
    <w:rPr>
      <w:rFonts w:eastAsiaTheme="majorEastAsia" w:cstheme="majorBidi"/>
      <w:color w:val="272727" w:themeColor="text1" w:themeTint="D8"/>
    </w:rPr>
  </w:style>
  <w:style w:type="paragraph" w:styleId="KonuBal">
    <w:name w:val="Title"/>
    <w:basedOn w:val="Normal"/>
    <w:next w:val="Normal"/>
    <w:link w:val="KonuBalChar"/>
    <w:uiPriority w:val="10"/>
    <w:qFormat/>
    <w:rsid w:val="00BE6B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BE6B13"/>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BE6B13"/>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BE6B13"/>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BE6B13"/>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BE6B13"/>
    <w:rPr>
      <w:i/>
      <w:iCs/>
      <w:color w:val="404040" w:themeColor="text1" w:themeTint="BF"/>
    </w:rPr>
  </w:style>
  <w:style w:type="paragraph" w:styleId="ListeParagraf">
    <w:name w:val="List Paragraph"/>
    <w:basedOn w:val="Normal"/>
    <w:uiPriority w:val="34"/>
    <w:qFormat/>
    <w:rsid w:val="00BE6B13"/>
    <w:pPr>
      <w:ind w:left="720"/>
      <w:contextualSpacing/>
    </w:pPr>
  </w:style>
  <w:style w:type="character" w:styleId="GlVurgulama">
    <w:name w:val="Intense Emphasis"/>
    <w:basedOn w:val="VarsaylanParagrafYazTipi"/>
    <w:uiPriority w:val="21"/>
    <w:qFormat/>
    <w:rsid w:val="00BE6B13"/>
    <w:rPr>
      <w:i/>
      <w:iCs/>
      <w:color w:val="0F4761" w:themeColor="accent1" w:themeShade="BF"/>
    </w:rPr>
  </w:style>
  <w:style w:type="paragraph" w:styleId="GlAlnt">
    <w:name w:val="Intense Quote"/>
    <w:basedOn w:val="Normal"/>
    <w:next w:val="Normal"/>
    <w:link w:val="GlAlntChar"/>
    <w:uiPriority w:val="30"/>
    <w:qFormat/>
    <w:rsid w:val="00BE6B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BE6B13"/>
    <w:rPr>
      <w:i/>
      <w:iCs/>
      <w:color w:val="0F4761" w:themeColor="accent1" w:themeShade="BF"/>
    </w:rPr>
  </w:style>
  <w:style w:type="character" w:styleId="GlBavuru">
    <w:name w:val="Intense Reference"/>
    <w:basedOn w:val="VarsaylanParagrafYazTipi"/>
    <w:uiPriority w:val="32"/>
    <w:qFormat/>
    <w:rsid w:val="00BE6B13"/>
    <w:rPr>
      <w:b/>
      <w:bCs/>
      <w:smallCaps/>
      <w:color w:val="0F4761" w:themeColor="accent1" w:themeShade="BF"/>
      <w:spacing w:val="5"/>
    </w:rPr>
  </w:style>
  <w:style w:type="paragraph" w:styleId="NormalWeb">
    <w:name w:val="Normal (Web)"/>
    <w:basedOn w:val="Normal"/>
    <w:uiPriority w:val="99"/>
    <w:unhideWhenUsed/>
    <w:rsid w:val="00FE1974"/>
    <w:pPr>
      <w:spacing w:before="100" w:beforeAutospacing="1" w:after="100" w:afterAutospacing="1" w:line="240" w:lineRule="auto"/>
    </w:pPr>
    <w:rPr>
      <w:rFonts w:ascii="Times New Roman" w:eastAsia="Times New Roman" w:hAnsi="Times New Roman" w:cs="Times New Roman"/>
      <w:kern w:val="0"/>
      <w:lang w:eastAsia="tr-T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28</TotalTime>
  <Pages>6</Pages>
  <Words>317</Words>
  <Characters>1807</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PEL�N T�KBA�</dc:creator>
  <cp:keywords/>
  <dc:description/>
  <cp:lastModifiedBy>PEL�N T�KBA�</cp:lastModifiedBy>
  <cp:revision>2</cp:revision>
  <dcterms:created xsi:type="dcterms:W3CDTF">2026-05-26T06:51:00Z</dcterms:created>
  <dcterms:modified xsi:type="dcterms:W3CDTF">2026-05-26T07:24:00Z</dcterms:modified>
</cp:coreProperties>
</file>