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ook w:val="04A0"/>
      </w:tblPr>
      <w:tblGrid>
        <w:gridCol w:w="9895"/>
      </w:tblGrid>
      <w:tr w:rsidR="001D3C65" w:rsidTr="00A9375D">
        <w:trPr>
          <w:trHeight w:val="12266"/>
        </w:trPr>
        <w:tc>
          <w:tcPr>
            <w:tcW w:w="9895" w:type="dxa"/>
          </w:tcPr>
          <w:p w:rsidR="007815A1" w:rsidRPr="00672FBF" w:rsidRDefault="007815A1" w:rsidP="007815A1">
            <w:pPr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BİRİNCİ BÖLÜM</w:t>
            </w:r>
          </w:p>
          <w:p w:rsidR="007815A1" w:rsidRPr="00672FBF" w:rsidRDefault="007815A1" w:rsidP="007815A1">
            <w:pPr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Amaç, Kapsam, Dayanak ve Tanımlar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Amaç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DE1FAD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1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- Bu usul ve esasların amacı; Aydın Adnan Menderes Üniversitesi Söke Sağlık Hizmetleri Meslek Yüksekokulu bünyesinde yürütülen eğitim-öğretim programlarının ulusal ve uluslararası akreditasyon süreçlerine hazırlanması, izlenmesi, sürdürülmesi ve kalite güvencesi sisteminin geliştirilmesi amacıyla oluşturulan Akreditasyon Komisyonunun kuruluş, görev, yetki, sorumluluk ve çalışma usullerini düzenlemektir.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Kapsam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DE1FAD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2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- Bu usul ve esaslar, Söke Sağlık Hizmetleri Meslek Yüksekokulu bünyesinde yer alan tüm programların akreditasyon süreçlerine ilişkin planlama, öz</w:t>
            </w:r>
            <w:r w:rsidR="00B71534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değerlendirme, izleme, iyileştirme, raporlama, dış değerlendirme hazırlıkları ve koordinasyon faaliyetlerini kapsar.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Dayanak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DE1FAD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3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-Bu usul ve esaslar; 23/11/2018 tarih ve 30604 sayılı Resmî Gazete’de yayımlanan “Yükseköğretim Kalite Güvencesi ve Yükseköğretim Kalite Kurulu Yönetmeliği”, Yükseköğretim Kalite Kurulu (YÖKAK) rehberleri ve ilgili ulusal/uluslararası mesleki akreditasyon kuruluşlarının (MEDEK) ölçütleri esas alınarak hazırlanmıştır.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Tanımlar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DE1FAD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4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- (1) Bu usul ve esasların uygulanmasında</w:t>
            </w:r>
            <w:r>
              <w:rPr>
                <w:rFonts w:ascii="Times New Roman" w:eastAsia="MS Mincho" w:hAnsi="Times New Roman" w:cs="Times New Roman"/>
                <w:sz w:val="24"/>
              </w:rPr>
              <w:t>:</w:t>
            </w:r>
          </w:p>
          <w:p w:rsidR="007815A1" w:rsidRPr="00DE1FAD" w:rsidRDefault="007815A1" w:rsidP="007815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</w:rPr>
            </w:pPr>
            <w:r w:rsidRPr="004359BE">
              <w:rPr>
                <w:rFonts w:eastAsia="MS Mincho"/>
                <w:b/>
                <w:bCs/>
                <w:sz w:val="24"/>
              </w:rPr>
              <w:t>Üniversite:</w:t>
            </w:r>
            <w:r w:rsidRPr="00DE1FAD">
              <w:rPr>
                <w:rFonts w:eastAsia="MS Mincho"/>
                <w:sz w:val="24"/>
              </w:rPr>
              <w:t xml:space="preserve"> Aydın Adnan Menderes Üniversitesini,</w:t>
            </w:r>
          </w:p>
          <w:p w:rsidR="007815A1" w:rsidRPr="00DE1FAD" w:rsidRDefault="007815A1" w:rsidP="007815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</w:rPr>
            </w:pPr>
            <w:r w:rsidRPr="004359BE">
              <w:rPr>
                <w:rFonts w:eastAsia="MS Mincho"/>
                <w:b/>
                <w:bCs/>
                <w:sz w:val="24"/>
              </w:rPr>
              <w:t>Yüksekokul:</w:t>
            </w:r>
            <w:r w:rsidRPr="00DE1FAD">
              <w:rPr>
                <w:rFonts w:eastAsia="MS Mincho"/>
                <w:sz w:val="24"/>
              </w:rPr>
              <w:t xml:space="preserve"> Söke Sağlık Hizmetleri Meslek Yüksekokulunu,</w:t>
            </w:r>
          </w:p>
          <w:p w:rsidR="007815A1" w:rsidRDefault="007815A1" w:rsidP="007815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</w:rPr>
            </w:pPr>
            <w:r w:rsidRPr="004359BE">
              <w:rPr>
                <w:rFonts w:eastAsia="MS Mincho"/>
                <w:b/>
                <w:bCs/>
                <w:sz w:val="24"/>
              </w:rPr>
              <w:t>Müdür:</w:t>
            </w:r>
            <w:r w:rsidRPr="00DE1FAD">
              <w:rPr>
                <w:rFonts w:eastAsia="MS Mincho"/>
                <w:sz w:val="24"/>
              </w:rPr>
              <w:t xml:space="preserve"> Söke Sağlık Hizmetleri Meslek Yüksekokulu Müdürünü,</w:t>
            </w:r>
          </w:p>
          <w:p w:rsidR="007815A1" w:rsidRPr="00DE1FAD" w:rsidRDefault="007815A1" w:rsidP="007815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</w:rPr>
            </w:pPr>
            <w:r w:rsidRPr="004359BE">
              <w:rPr>
                <w:rFonts w:eastAsia="MS Mincho"/>
                <w:b/>
                <w:bCs/>
                <w:sz w:val="24"/>
              </w:rPr>
              <w:t>Komisyon:</w:t>
            </w:r>
            <w:r w:rsidRPr="00DE1FAD">
              <w:rPr>
                <w:rFonts w:eastAsia="MS Mincho"/>
                <w:sz w:val="24"/>
              </w:rPr>
              <w:t xml:space="preserve"> Söke Sağlık Hizmetleri Meslek Yüksekokulu Akreditasyon Komisyonunu,</w:t>
            </w:r>
          </w:p>
          <w:p w:rsidR="007815A1" w:rsidRPr="00DE1FAD" w:rsidRDefault="007815A1" w:rsidP="007815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</w:rPr>
            </w:pPr>
            <w:r w:rsidRPr="004359BE">
              <w:rPr>
                <w:rFonts w:eastAsia="MS Mincho"/>
                <w:b/>
                <w:bCs/>
                <w:sz w:val="24"/>
              </w:rPr>
              <w:t>Başkan:</w:t>
            </w:r>
            <w:r w:rsidRPr="00DE1FAD">
              <w:rPr>
                <w:rFonts w:eastAsia="MS Mincho"/>
                <w:sz w:val="24"/>
              </w:rPr>
              <w:t xml:space="preserve"> Akreditasyon Komisyonu Başkanını,</w:t>
            </w:r>
          </w:p>
          <w:p w:rsidR="007815A1" w:rsidRPr="00DE1FAD" w:rsidRDefault="007815A1" w:rsidP="007815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</w:rPr>
            </w:pPr>
            <w:r w:rsidRPr="004359BE">
              <w:rPr>
                <w:rFonts w:eastAsia="MS Mincho"/>
                <w:b/>
                <w:bCs/>
                <w:sz w:val="24"/>
              </w:rPr>
              <w:t>Raportör:</w:t>
            </w:r>
            <w:r w:rsidRPr="00DE1FAD">
              <w:rPr>
                <w:rFonts w:eastAsia="MS Mincho"/>
                <w:sz w:val="24"/>
              </w:rPr>
              <w:t xml:space="preserve"> Komisyon sekretarya/raportörlük görevini yürüten üyeyi veya görevlendirilen idari personeli,</w:t>
            </w:r>
          </w:p>
          <w:p w:rsidR="007815A1" w:rsidRPr="00DE1FAD" w:rsidRDefault="007815A1" w:rsidP="007815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</w:rPr>
            </w:pPr>
            <w:r w:rsidRPr="004359BE">
              <w:rPr>
                <w:rFonts w:eastAsia="MS Mincho"/>
                <w:b/>
                <w:bCs/>
                <w:sz w:val="24"/>
              </w:rPr>
              <w:t>Üye:</w:t>
            </w:r>
            <w:r w:rsidRPr="00DE1FAD">
              <w:rPr>
                <w:rFonts w:eastAsia="MS Mincho"/>
                <w:sz w:val="24"/>
              </w:rPr>
              <w:t xml:space="preserve"> Akreditasyon Komisyonunda görevli üyeleri,</w:t>
            </w:r>
          </w:p>
          <w:p w:rsidR="007815A1" w:rsidRDefault="007815A1" w:rsidP="007815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</w:rPr>
            </w:pPr>
            <w:r w:rsidRPr="004359BE">
              <w:rPr>
                <w:rFonts w:eastAsia="MS Mincho"/>
                <w:b/>
                <w:bCs/>
                <w:sz w:val="24"/>
              </w:rPr>
              <w:t>Öğrenci Temsilcisi:</w:t>
            </w:r>
            <w:r w:rsidRPr="00DE1FAD">
              <w:rPr>
                <w:rFonts w:eastAsia="MS Mincho"/>
                <w:sz w:val="24"/>
              </w:rPr>
              <w:t xml:space="preserve"> Yüksekokul öğrencileri arasından belirlenen komisyon üyesini,</w:t>
            </w:r>
          </w:p>
          <w:p w:rsidR="007815A1" w:rsidRPr="00DE1FAD" w:rsidRDefault="007815A1" w:rsidP="007815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</w:rPr>
            </w:pPr>
            <w:r w:rsidRPr="004359BE">
              <w:rPr>
                <w:rFonts w:eastAsia="MS Mincho"/>
                <w:b/>
                <w:bCs/>
                <w:sz w:val="24"/>
              </w:rPr>
              <w:t>Akreditasyon:</w:t>
            </w:r>
            <w:r w:rsidRPr="00DE1FAD">
              <w:rPr>
                <w:rFonts w:eastAsia="MS Mincho"/>
                <w:sz w:val="24"/>
              </w:rPr>
              <w:t xml:space="preserve"> İlgili dış değerlendirme ve akreditasyon kuruluşlarınca belirlenen standartların program tarafından karşılanma düzeyinin değerlendirilmesi sürecini ifade eder.</w:t>
            </w:r>
          </w:p>
          <w:p w:rsidR="007815A1" w:rsidRDefault="007815A1" w:rsidP="007815A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</w:p>
          <w:p w:rsidR="007815A1" w:rsidRPr="00672FBF" w:rsidRDefault="007815A1" w:rsidP="007815A1">
            <w:pPr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İKİNCİ BÖLÜM</w:t>
            </w:r>
          </w:p>
          <w:p w:rsidR="007815A1" w:rsidRPr="00672FBF" w:rsidRDefault="007815A1" w:rsidP="007815A1">
            <w:pPr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Komisyonun Oluşturulması ve Çalışma Esasları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Komisyonun Oluşturulması</w:t>
            </w:r>
          </w:p>
          <w:p w:rsidR="007815A1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DE1FAD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5</w:t>
            </w:r>
            <w:r>
              <w:rPr>
                <w:rFonts w:ascii="Times New Roman" w:eastAsia="MS Mincho" w:hAnsi="Times New Roman" w:cs="Times New Roman"/>
                <w:sz w:val="24"/>
              </w:rPr>
              <w:t>–</w:t>
            </w:r>
            <w:bookmarkStart w:id="0" w:name="_Hlk221649906"/>
            <w:r>
              <w:rPr>
                <w:rFonts w:ascii="Times New Roman" w:eastAsia="MS Mincho" w:hAnsi="Times New Roman" w:cs="Times New Roman"/>
                <w:sz w:val="24"/>
              </w:rPr>
              <w:t>(1) Komisyonun oluşturulması;</w:t>
            </w:r>
          </w:p>
          <w:p w:rsidR="007815A1" w:rsidRPr="00AE5C0F" w:rsidRDefault="007815A1" w:rsidP="007815A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sz w:val="24"/>
              </w:rPr>
            </w:pPr>
            <w:r w:rsidRPr="00AE5C0F">
              <w:rPr>
                <w:rFonts w:eastAsia="MS Mincho"/>
                <w:sz w:val="24"/>
              </w:rPr>
              <w:t xml:space="preserve">Komisyon; </w:t>
            </w:r>
            <w:bookmarkStart w:id="1" w:name="_Hlk221622045"/>
            <w:r w:rsidRPr="00AE5C0F">
              <w:rPr>
                <w:rFonts w:eastAsia="MS Mincho"/>
                <w:sz w:val="24"/>
              </w:rPr>
              <w:t>Yüksekokul Müdürlüğünün önerisi ve Yüksekokul Yönetim Kurulu kararı ile oluşturulur.</w:t>
            </w:r>
          </w:p>
          <w:bookmarkEnd w:id="1"/>
          <w:p w:rsidR="007815A1" w:rsidRPr="00AE5C0F" w:rsidRDefault="007815A1" w:rsidP="007815A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color w:val="000000"/>
                <w:sz w:val="24"/>
              </w:rPr>
            </w:pPr>
            <w:r w:rsidRPr="00AE5C0F">
              <w:rPr>
                <w:rFonts w:eastAsia="Times New Roman"/>
                <w:color w:val="000000"/>
                <w:sz w:val="24"/>
                <w:szCs w:val="24"/>
              </w:rPr>
              <w:t>Komisyon; Meslek Yüksekokulundaki bölümlerde görevli öğretim elemanları ve üyeleri arasından belirlenen en az üç üye ve komisyon başkanından oluşur.</w:t>
            </w:r>
          </w:p>
          <w:p w:rsidR="007815A1" w:rsidRPr="00AE5C0F" w:rsidRDefault="007815A1" w:rsidP="007815A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sz w:val="24"/>
              </w:rPr>
            </w:pPr>
            <w:r w:rsidRPr="00AE5C0F">
              <w:rPr>
                <w:rFonts w:eastAsia="MS Mincho"/>
                <w:sz w:val="24"/>
              </w:rPr>
              <w:t>Komisyon üyelerinin görev süresi 2 (iki) yıldır. Süresi dolan üyeler, Yüksekokul Müdürlüğünün önerisi ve Yüksekokul Yönetim Kurulu kararı ile yeniden görevlendirilebilir.</w:t>
            </w:r>
          </w:p>
          <w:p w:rsidR="007815A1" w:rsidRPr="00AE5C0F" w:rsidRDefault="007815A1" w:rsidP="007815A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sz w:val="24"/>
              </w:rPr>
            </w:pPr>
            <w:r w:rsidRPr="00AE5C0F">
              <w:rPr>
                <w:rFonts w:eastAsia="MS Mincho"/>
                <w:sz w:val="24"/>
              </w:rPr>
              <w:t>Komisyon; ilk toplantısında kendi üyeleri arasından bir başkan yardımcısı ve bir raportör seçebilir.</w:t>
            </w:r>
          </w:p>
          <w:p w:rsidR="007815A1" w:rsidRPr="00AE5C0F" w:rsidRDefault="007815A1" w:rsidP="007815A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sz w:val="24"/>
              </w:rPr>
            </w:pPr>
            <w:r w:rsidRPr="00AE5C0F">
              <w:rPr>
                <w:rFonts w:eastAsia="Times New Roman"/>
                <w:sz w:val="24"/>
                <w:szCs w:val="24"/>
              </w:rPr>
              <w:t>Komisyon Başkanı olmadığı zaman başkanın önerdiği üyelerden biri başkana vekalet eder.</w:t>
            </w:r>
          </w:p>
          <w:p w:rsidR="007815A1" w:rsidRDefault="007815A1" w:rsidP="007815A1">
            <w:pPr>
              <w:jc w:val="both"/>
              <w:rPr>
                <w:rFonts w:ascii="Times New Roman" w:eastAsia="MS Mincho" w:hAnsi="Times New Roman" w:cs="Times New Roman"/>
                <w:b/>
                <w:sz w:val="24"/>
              </w:rPr>
            </w:pPr>
          </w:p>
          <w:p w:rsidR="007815A1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lastRenderedPageBreak/>
              <w:t>Komisyonun Çalışma Esasları</w:t>
            </w:r>
          </w:p>
          <w:p w:rsidR="007815A1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DE1FAD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6</w:t>
            </w:r>
            <w:r>
              <w:rPr>
                <w:rFonts w:ascii="Times New Roman" w:eastAsia="MS Mincho" w:hAnsi="Times New Roman" w:cs="Times New Roman"/>
                <w:sz w:val="24"/>
              </w:rPr>
              <w:t>–</w:t>
            </w:r>
            <w:bookmarkEnd w:id="0"/>
            <w:r>
              <w:rPr>
                <w:rFonts w:ascii="Times New Roman" w:eastAsia="MS Mincho" w:hAnsi="Times New Roman" w:cs="Times New Roman"/>
                <w:sz w:val="24"/>
              </w:rPr>
              <w:t>(1) Komisyonun çalışma esaslar;</w:t>
            </w:r>
          </w:p>
          <w:p w:rsidR="007815A1" w:rsidRPr="00AE5C0F" w:rsidRDefault="007815A1" w:rsidP="007815A1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</w:rPr>
            </w:pPr>
            <w:r w:rsidRPr="00AE5C0F">
              <w:rPr>
                <w:rFonts w:eastAsia="MS Mincho"/>
                <w:sz w:val="24"/>
              </w:rPr>
              <w:t>Komisyon yılda en az iki kez olağan olarak toplanır. Gerekli görüldüğünde başkanın çağrısı ile olağanüstü toplantı yapılabilir.</w:t>
            </w:r>
          </w:p>
          <w:p w:rsidR="007815A1" w:rsidRPr="00AE5C0F" w:rsidRDefault="007815A1" w:rsidP="007815A1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</w:rPr>
            </w:pPr>
            <w:r w:rsidRPr="00AE5C0F">
              <w:rPr>
                <w:rFonts w:eastAsia="MS Mincho"/>
                <w:sz w:val="24"/>
              </w:rPr>
              <w:t>Toplantılar Komisyon Başkanının davetiyle yapılır; toplantı gündemi ve toplantıya ilişkin bilgi/belgeler en az üç gün önceden üyelere bildirilir.</w:t>
            </w:r>
          </w:p>
          <w:p w:rsidR="007815A1" w:rsidRPr="00AE5C0F" w:rsidRDefault="007815A1" w:rsidP="007815A1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</w:rPr>
            </w:pPr>
            <w:bookmarkStart w:id="2" w:name="_Hlk221621881"/>
            <w:r w:rsidRPr="00AE5C0F">
              <w:rPr>
                <w:rFonts w:eastAsia="MS Mincho"/>
                <w:sz w:val="24"/>
              </w:rPr>
              <w:t>Komisyon üye tam sayısının salt çoğunluğu ile toplanır; kararlar toplantıya katılanların oy çokluğu ile alınır. Oyların eşitliği hâlinde Başkanın oyu yönünde karar alınmış sayılır</w:t>
            </w:r>
            <w:bookmarkEnd w:id="2"/>
            <w:r w:rsidRPr="00AE5C0F">
              <w:rPr>
                <w:rFonts w:eastAsia="MS Mincho"/>
                <w:sz w:val="24"/>
              </w:rPr>
              <w:t>.</w:t>
            </w:r>
          </w:p>
          <w:p w:rsidR="007815A1" w:rsidRPr="00AE5C0F" w:rsidRDefault="007815A1" w:rsidP="007815A1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</w:rPr>
            </w:pPr>
            <w:r w:rsidRPr="00AE5C0F">
              <w:rPr>
                <w:rFonts w:eastAsia="MS Mincho"/>
                <w:sz w:val="24"/>
              </w:rPr>
              <w:t>Her toplantı sonrası karar ve faaliyetleri içeren toplantı tutanağı hazırlanır; tutanaklar imzalanarak arşivlenir.</w:t>
            </w:r>
          </w:p>
          <w:p w:rsidR="007815A1" w:rsidRPr="00AE5C0F" w:rsidRDefault="007815A1" w:rsidP="007815A1">
            <w:pPr>
              <w:pStyle w:val="ListeParagraf"/>
              <w:numPr>
                <w:ilvl w:val="0"/>
                <w:numId w:val="15"/>
              </w:numPr>
              <w:jc w:val="both"/>
              <w:rPr>
                <w:rFonts w:eastAsia="MS Mincho"/>
                <w:sz w:val="24"/>
              </w:rPr>
            </w:pPr>
            <w:r w:rsidRPr="00AE5C0F">
              <w:rPr>
                <w:rFonts w:eastAsia="MS Mincho"/>
                <w:sz w:val="24"/>
              </w:rPr>
              <w:t>Komisyonun sekretarya/raportörlük ve yazışma-evrak işlemleri, Komisyon Başkanının koordinasyonunda Raportör tarafından yürütülür.</w:t>
            </w:r>
          </w:p>
          <w:p w:rsidR="007815A1" w:rsidRDefault="007815A1" w:rsidP="007815A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</w:p>
          <w:p w:rsidR="007815A1" w:rsidRPr="00672FBF" w:rsidRDefault="007815A1" w:rsidP="007815A1">
            <w:pPr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</w:rPr>
              <w:t>Ü</w:t>
            </w: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ÇÜNCÜ BÖLÜM</w:t>
            </w:r>
          </w:p>
          <w:p w:rsidR="007815A1" w:rsidRPr="00672FBF" w:rsidRDefault="007815A1" w:rsidP="007815A1">
            <w:pPr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Görev, Yetki ve Sorumluluklar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Komisyonun Görevleri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AE5C0F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7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- </w:t>
            </w:r>
            <w:r w:rsidRPr="00640B24">
              <w:rPr>
                <w:rFonts w:ascii="Times New Roman" w:eastAsia="MS Mincho" w:hAnsi="Times New Roman" w:cs="Times New Roman"/>
                <w:bCs/>
                <w:sz w:val="24"/>
              </w:rPr>
              <w:t>(1)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Komisyonun görevleri şunlardır</w:t>
            </w:r>
            <w:r>
              <w:rPr>
                <w:rFonts w:ascii="Times New Roman" w:eastAsia="MS Mincho" w:hAnsi="Times New Roman" w:cs="Times New Roman"/>
                <w:sz w:val="24"/>
              </w:rPr>
              <w:t>;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a) Programların akreditasyon süreçlerine yönelik yıllık planlamaları yapmak ve çalışma takvimini oluşturmak.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b) Öz</w:t>
            </w:r>
            <w:r w:rsidR="00B71534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değerlendirme raporlarının hazırlanmasına rehberlik etmek; raporların bütünlüğünü ve tutarlılığını izlemek.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c) Program çıktıları, müfredat, ölçme-değerlendirme süreçleri ve sürekli iyileştirme faaliyetlerinin akreditasyon ölçütlerine uygunluğunu izlemek.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ç) Kalite iyileştirme eylem planlarını oluşturmak, uygulamaları izlemek ve sonuçlarını değerlendirmek.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d) İç ve dış paydaş görüşlerini (öğrenci, mezun, işveren, sektör temsilcileri vb.) toplamak, analiz etmek ve iyileştirmelere yansıtmak.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e) Akreditasyon başvuruları ve dış değerlendirme süreçlerinde gerekli bilgi-belge hazırlıklarını koordine etmek; ilgili akreditasyon kuruluşları ile iletişimi yürütmek.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f) Kalite göstergelerine ilişkin verilerin toplanmasını, doğrulanmasını ve analiz edilmesini sağlamak; gerekli hâllerde alt çalışma grupları kurmak.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g) Yüksekokul bünyesinde kalite ve akreditasyon kültürünün yaygınlaştırılmasına yönelik bilgilendirme, eğitim ve tecrübe paylaşımı faaliyetleri yapmak.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Başkanın Görevleri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E939EC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8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- </w:t>
            </w:r>
            <w:r w:rsidRPr="00640B24">
              <w:rPr>
                <w:rFonts w:ascii="Times New Roman" w:eastAsia="MS Mincho" w:hAnsi="Times New Roman" w:cs="Times New Roman"/>
                <w:bCs/>
                <w:sz w:val="24"/>
              </w:rPr>
              <w:t>(1)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Başkanın görevleri şunlardır</w:t>
            </w:r>
            <w:r>
              <w:rPr>
                <w:rFonts w:ascii="Times New Roman" w:eastAsia="MS Mincho" w:hAnsi="Times New Roman" w:cs="Times New Roman"/>
                <w:sz w:val="24"/>
              </w:rPr>
              <w:t>;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a) Komisyonu temsil etmek ve komisyon çalışmalarını yönetmek.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b) Toplantı gündemini ve yıllık çalışma takvimini belirleyerek üyeleri toplantıya davet etmek.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c) Komisyon kararlarının ilgili birimlere bildirilmesini sağlamak; yazışmaları komisyon adına yürütmek.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ç) Gerekli hâllerde alt çalışma grupları oluşturmak ve koordinasyonunu sağlamak.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d) Komisyonun hazırladığı raporları Yüksekokul Müdürlüğüne sunmak ve izlemek.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Raportörün Görevleri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E939EC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9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- </w:t>
            </w:r>
            <w:r w:rsidRPr="00640B24">
              <w:rPr>
                <w:rFonts w:ascii="Times New Roman" w:eastAsia="MS Mincho" w:hAnsi="Times New Roman" w:cs="Times New Roman"/>
                <w:bCs/>
                <w:sz w:val="24"/>
              </w:rPr>
              <w:t>(1)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Raportörün görevleri şunlardır</w:t>
            </w:r>
            <w:r>
              <w:rPr>
                <w:rFonts w:ascii="Times New Roman" w:eastAsia="MS Mincho" w:hAnsi="Times New Roman" w:cs="Times New Roman"/>
                <w:sz w:val="24"/>
              </w:rPr>
              <w:t>;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a) Komisyon toplantı tutanaklarını tutmak, tutanakların imzalanmasını ve saklanmasını sağlamak.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b) Toplantı günlerini, gündemi, bilgi ve belgeleri üyelerle paylaşmak; gerekli yazışmaları hazırlamak.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c) Komisyon arşivinin düzenli tutulmasını sağlamak; karar, rapor ve ilgili dokümanların erişilebilirliğini temin etmek.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Komisyon Üyelerinin Görevleri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E939EC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10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- </w:t>
            </w:r>
            <w:r w:rsidRPr="00640B24">
              <w:rPr>
                <w:rFonts w:ascii="Times New Roman" w:eastAsia="MS Mincho" w:hAnsi="Times New Roman" w:cs="Times New Roman"/>
                <w:bCs/>
                <w:sz w:val="24"/>
              </w:rPr>
              <w:t>(1)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Komisyon üyelerinin görevleri şunlardır</w:t>
            </w:r>
            <w:r>
              <w:rPr>
                <w:rFonts w:ascii="Times New Roman" w:eastAsia="MS Mincho" w:hAnsi="Times New Roman" w:cs="Times New Roman"/>
                <w:sz w:val="24"/>
              </w:rPr>
              <w:t>: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lastRenderedPageBreak/>
              <w:t>a) Komisyonun amaç ve faaliyetleri doğrultusunda verilen görevleri yerine getirmek.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b) Komisyon toplantılarına katılmak ve katkı sunmak.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c) Temsil ettiği program/bölümün akreditasyon süreçlerine ilişkin bilgi-belge ve veri akışını sağlamak.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ç) Komisyon kararlarına göre gerçekleştirilecek görevlendirmeleri yerine getirmek.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Raporlama ve İzleme</w:t>
            </w:r>
          </w:p>
          <w:p w:rsidR="007815A1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E939EC">
              <w:rPr>
                <w:rFonts w:ascii="Times New Roman" w:eastAsia="MS Mincho" w:hAnsi="Times New Roman" w:cs="Times New Roman"/>
                <w:b/>
                <w:bCs/>
                <w:sz w:val="24"/>
              </w:rPr>
              <w:t>Madde 11</w:t>
            </w:r>
            <w:r>
              <w:rPr>
                <w:rFonts w:ascii="Times New Roman" w:eastAsia="MS Mincho" w:hAnsi="Times New Roman" w:cs="Times New Roman"/>
                <w:sz w:val="24"/>
              </w:rPr>
              <w:t>–</w:t>
            </w:r>
            <w:r w:rsidRPr="008F6E12">
              <w:rPr>
                <w:rFonts w:ascii="Times New Roman" w:eastAsia="MS Mincho" w:hAnsi="Times New Roman" w:cs="Times New Roman"/>
                <w:bCs/>
                <w:sz w:val="24"/>
              </w:rPr>
              <w:t>(1)</w:t>
            </w:r>
            <w:r>
              <w:rPr>
                <w:rFonts w:ascii="Times New Roman" w:eastAsia="MS Mincho" w:hAnsi="Times New Roman" w:cs="Times New Roman"/>
                <w:bCs/>
                <w:sz w:val="24"/>
              </w:rPr>
              <w:t xml:space="preserve"> Raporlama ve izleme faaliyetleri;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a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)Komisyon, yürütülen faaliyetlere ilişkin olarak yılda en az 1 (bir) kez faaliyet raporu hazırlar ve Yüksekokul Müdürlüğüne sunar.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b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) Akreditasyon başvurusu yapılan programlar için sürece özel ilerleme raporları hazırlar.</w:t>
            </w:r>
          </w:p>
          <w:p w:rsidR="007815A1" w:rsidRPr="00672FBF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c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) Komisyon, iç ve dış paydaşlardan gelen geri bildirimleri dikkate alarak çalışmalarını düzenli olarak gözden geçirir ve sürekli iyileştirme yaklaşımıyla günceller.</w:t>
            </w:r>
          </w:p>
          <w:p w:rsidR="007815A1" w:rsidRDefault="007815A1" w:rsidP="007815A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</w:p>
          <w:p w:rsidR="007815A1" w:rsidRPr="002D23F7" w:rsidRDefault="007815A1" w:rsidP="007815A1">
            <w:pPr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>DÖRDÜNCÜ BÖLÜM</w:t>
            </w:r>
          </w:p>
          <w:p w:rsidR="007815A1" w:rsidRPr="002D23F7" w:rsidRDefault="007815A1" w:rsidP="007815A1">
            <w:pPr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>Çeşitli ve Son Hükümler</w:t>
            </w:r>
          </w:p>
          <w:p w:rsidR="007815A1" w:rsidRPr="002D23F7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>Hüküm Bulunmayan Hâller</w:t>
            </w:r>
          </w:p>
          <w:p w:rsidR="007815A1" w:rsidRPr="002D23F7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 xml:space="preserve">Madde 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12</w:t>
            </w:r>
            <w:r w:rsidRPr="00A36211">
              <w:rPr>
                <w:rFonts w:ascii="Times New Roman" w:eastAsia="MS Mincho" w:hAnsi="Times New Roman" w:cs="Times New Roman"/>
                <w:b/>
                <w:bCs/>
                <w:sz w:val="24"/>
              </w:rPr>
              <w:t>-</w:t>
            </w:r>
            <w:r w:rsidRPr="00640B24">
              <w:rPr>
                <w:rFonts w:ascii="Times New Roman" w:eastAsia="MS Mincho" w:hAnsi="Times New Roman" w:cs="Times New Roman"/>
                <w:bCs/>
                <w:sz w:val="24"/>
              </w:rPr>
              <w:t>(1)</w:t>
            </w:r>
            <w:r w:rsidRPr="002D23F7">
              <w:rPr>
                <w:rFonts w:ascii="Times New Roman" w:eastAsia="MS Mincho" w:hAnsi="Times New Roman" w:cs="Times New Roman"/>
                <w:sz w:val="24"/>
              </w:rPr>
              <w:t>Bu usul ve esaslarda hüküm bulunmayan hâllerde ilgili mevzuat hükümleri uygulanır.</w:t>
            </w:r>
          </w:p>
          <w:p w:rsidR="007815A1" w:rsidRPr="002D23F7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>Yürürlük</w:t>
            </w:r>
          </w:p>
          <w:p w:rsidR="007815A1" w:rsidRPr="002D23F7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 xml:space="preserve">Madde 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13</w:t>
            </w:r>
            <w:r w:rsidRPr="00640B24">
              <w:rPr>
                <w:rFonts w:ascii="Times New Roman" w:eastAsia="MS Mincho" w:hAnsi="Times New Roman" w:cs="Times New Roman"/>
                <w:b/>
                <w:bCs/>
                <w:sz w:val="24"/>
              </w:rPr>
              <w:t>-</w:t>
            </w:r>
            <w:r w:rsidRPr="00640B24">
              <w:rPr>
                <w:rFonts w:ascii="Times New Roman" w:eastAsia="MS Mincho" w:hAnsi="Times New Roman" w:cs="Times New Roman"/>
                <w:sz w:val="24"/>
              </w:rPr>
              <w:t>(1)</w:t>
            </w:r>
            <w:r w:rsidRPr="002D23F7">
              <w:rPr>
                <w:rFonts w:ascii="Times New Roman" w:eastAsia="MS Mincho" w:hAnsi="Times New Roman" w:cs="Times New Roman"/>
                <w:sz w:val="24"/>
              </w:rPr>
              <w:t>Bu usul ve esaslar, Söke Sağlık Hizmetleri Meslek Yüksekokulu Yönetim Kurulunun onayı ile yürürlüğe girer.</w:t>
            </w:r>
          </w:p>
          <w:p w:rsidR="007815A1" w:rsidRPr="002D23F7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>Yürütme</w:t>
            </w:r>
          </w:p>
          <w:p w:rsidR="007815A1" w:rsidRPr="002D23F7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>Madde 1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4-</w:t>
            </w:r>
            <w:r w:rsidRPr="00640B24">
              <w:rPr>
                <w:rFonts w:ascii="Times New Roman" w:eastAsia="MS Mincho" w:hAnsi="Times New Roman" w:cs="Times New Roman"/>
                <w:bCs/>
                <w:sz w:val="24"/>
              </w:rPr>
              <w:t>(1)</w:t>
            </w:r>
            <w:r w:rsidRPr="002D23F7">
              <w:rPr>
                <w:rFonts w:ascii="Times New Roman" w:eastAsia="MS Mincho" w:hAnsi="Times New Roman" w:cs="Times New Roman"/>
                <w:sz w:val="24"/>
              </w:rPr>
              <w:t>Bu usul ve esasların hükümlerini Söke Sağlık Hizmetleri Meslek Yüksekokulu Müdürlüğü yürütür.</w:t>
            </w:r>
          </w:p>
          <w:p w:rsidR="007815A1" w:rsidRPr="002D23F7" w:rsidRDefault="007815A1" w:rsidP="007815A1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>Değişiklik</w:t>
            </w:r>
          </w:p>
          <w:p w:rsidR="007815A1" w:rsidRPr="002D23F7" w:rsidRDefault="007815A1" w:rsidP="007815A1">
            <w:pPr>
              <w:jc w:val="both"/>
              <w:rPr>
                <w:rFonts w:ascii="Calibri" w:eastAsia="Times New Roman" w:hAnsi="Calibri" w:cs="Times New Roman"/>
              </w:rPr>
            </w:pPr>
            <w:r w:rsidRPr="002D23F7">
              <w:rPr>
                <w:rFonts w:ascii="Times New Roman" w:eastAsia="MS Mincho" w:hAnsi="Times New Roman" w:cs="Times New Roman"/>
                <w:b/>
                <w:sz w:val="24"/>
              </w:rPr>
              <w:t>Madde 1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5</w:t>
            </w:r>
            <w:r w:rsidRPr="002D23F7">
              <w:rPr>
                <w:rFonts w:ascii="Times New Roman" w:eastAsia="MS Mincho" w:hAnsi="Times New Roman" w:cs="Times New Roman"/>
                <w:sz w:val="24"/>
              </w:rPr>
              <w:t>-</w:t>
            </w:r>
            <w:r w:rsidRPr="00640B24">
              <w:rPr>
                <w:rFonts w:ascii="Times New Roman" w:eastAsia="MS Mincho" w:hAnsi="Times New Roman" w:cs="Times New Roman"/>
                <w:bCs/>
                <w:sz w:val="24"/>
              </w:rPr>
              <w:t>(1)</w:t>
            </w:r>
            <w:r w:rsidRPr="002D23F7">
              <w:rPr>
                <w:rFonts w:ascii="Times New Roman" w:eastAsia="MS Mincho" w:hAnsi="Times New Roman" w:cs="Times New Roman"/>
                <w:sz w:val="24"/>
              </w:rPr>
              <w:t xml:space="preserve">Bu usul ve esaslarda yapılması önerilen değişiklikler, 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Akreditasyon </w:t>
            </w:r>
            <w:r w:rsidRPr="002D23F7">
              <w:rPr>
                <w:rFonts w:ascii="Times New Roman" w:eastAsia="MS Mincho" w:hAnsi="Times New Roman" w:cs="Times New Roman"/>
                <w:sz w:val="24"/>
              </w:rPr>
              <w:t xml:space="preserve">Komisyonu kararıyla Yüksekokul Müdürlüğüne sunulur. </w:t>
            </w:r>
            <w:r w:rsidR="000E2616">
              <w:rPr>
                <w:rFonts w:ascii="Times New Roman" w:eastAsia="MS Mincho" w:hAnsi="Times New Roman" w:cs="Times New Roman"/>
                <w:sz w:val="24"/>
              </w:rPr>
              <w:t xml:space="preserve">Yüksekokul </w:t>
            </w:r>
            <w:r w:rsidRPr="002D23F7">
              <w:rPr>
                <w:rFonts w:ascii="Times New Roman" w:eastAsia="MS Mincho" w:hAnsi="Times New Roman" w:cs="Times New Roman"/>
                <w:sz w:val="24"/>
              </w:rPr>
              <w:t>Yönetim Kurulu onayı ile yürürlüğe girer.</w:t>
            </w:r>
          </w:p>
          <w:p w:rsidR="001D3C65" w:rsidRDefault="001D3C65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Pr="00640679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EK-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0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Yıllık Akreditasyon Çalışma Planı 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1642"/>
              <w:gridCol w:w="1884"/>
              <w:gridCol w:w="1539"/>
              <w:gridCol w:w="1586"/>
              <w:gridCol w:w="1307"/>
              <w:gridCol w:w="1711"/>
            </w:tblGrid>
            <w:tr w:rsidR="007815A1" w:rsidTr="002F358C">
              <w:tc>
                <w:tcPr>
                  <w:tcW w:w="2376" w:type="dxa"/>
                </w:tcPr>
                <w:p w:rsidR="007815A1" w:rsidRPr="0064067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40679">
                    <w:rPr>
                      <w:rFonts w:ascii="Times New Roman" w:hAnsi="Times New Roman" w:cs="Times New Roman"/>
                      <w:b/>
                    </w:rPr>
                    <w:t>Faaliyet</w:t>
                  </w:r>
                </w:p>
              </w:tc>
              <w:tc>
                <w:tcPr>
                  <w:tcW w:w="2160" w:type="dxa"/>
                </w:tcPr>
                <w:p w:rsidR="007815A1" w:rsidRPr="0064067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40679">
                    <w:rPr>
                      <w:rFonts w:ascii="Times New Roman" w:hAnsi="Times New Roman" w:cs="Times New Roman"/>
                      <w:b/>
                    </w:rPr>
                    <w:t>Ölçüt/Standart</w:t>
                  </w:r>
                </w:p>
              </w:tc>
              <w:tc>
                <w:tcPr>
                  <w:tcW w:w="2093" w:type="dxa"/>
                </w:tcPr>
                <w:p w:rsidR="007815A1" w:rsidRPr="0064067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40679">
                    <w:rPr>
                      <w:rFonts w:ascii="Times New Roman" w:hAnsi="Times New Roman" w:cs="Times New Roman"/>
                      <w:b/>
                    </w:rPr>
                    <w:t>Sorumlu</w:t>
                  </w:r>
                </w:p>
              </w:tc>
              <w:tc>
                <w:tcPr>
                  <w:tcW w:w="1843" w:type="dxa"/>
                </w:tcPr>
                <w:p w:rsidR="007815A1" w:rsidRPr="0064067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40679">
                    <w:rPr>
                      <w:rFonts w:ascii="Times New Roman" w:hAnsi="Times New Roman" w:cs="Times New Roman"/>
                      <w:b/>
                    </w:rPr>
                    <w:t>Zamanlama</w:t>
                  </w:r>
                </w:p>
              </w:tc>
              <w:tc>
                <w:tcPr>
                  <w:tcW w:w="1984" w:type="dxa"/>
                </w:tcPr>
                <w:p w:rsidR="007815A1" w:rsidRPr="0064067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40679">
                    <w:rPr>
                      <w:rFonts w:ascii="Times New Roman" w:hAnsi="Times New Roman" w:cs="Times New Roman"/>
                      <w:b/>
                    </w:rPr>
                    <w:t>Çıktı</w:t>
                  </w:r>
                </w:p>
              </w:tc>
              <w:tc>
                <w:tcPr>
                  <w:tcW w:w="2268" w:type="dxa"/>
                </w:tcPr>
                <w:p w:rsidR="007815A1" w:rsidRPr="0064067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40679">
                    <w:rPr>
                      <w:rFonts w:ascii="Times New Roman" w:hAnsi="Times New Roman" w:cs="Times New Roman"/>
                      <w:b/>
                    </w:rPr>
                    <w:t>İzleme Göstergesi</w:t>
                  </w:r>
                </w:p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2376" w:type="dxa"/>
                </w:tcPr>
                <w:p w:rsidR="007815A1" w:rsidRDefault="007815A1" w:rsidP="002F358C"/>
              </w:tc>
              <w:tc>
                <w:tcPr>
                  <w:tcW w:w="2160" w:type="dxa"/>
                </w:tcPr>
                <w:p w:rsidR="007815A1" w:rsidRDefault="007815A1" w:rsidP="002F358C"/>
              </w:tc>
              <w:tc>
                <w:tcPr>
                  <w:tcW w:w="2093" w:type="dxa"/>
                </w:tcPr>
                <w:p w:rsidR="007815A1" w:rsidRDefault="007815A1" w:rsidP="002F358C"/>
              </w:tc>
              <w:tc>
                <w:tcPr>
                  <w:tcW w:w="1843" w:type="dxa"/>
                </w:tcPr>
                <w:p w:rsidR="007815A1" w:rsidRDefault="007815A1" w:rsidP="002F358C"/>
              </w:tc>
              <w:tc>
                <w:tcPr>
                  <w:tcW w:w="1984" w:type="dxa"/>
                </w:tcPr>
                <w:p w:rsidR="007815A1" w:rsidRDefault="007815A1" w:rsidP="002F358C"/>
              </w:tc>
              <w:tc>
                <w:tcPr>
                  <w:tcW w:w="2268" w:type="dxa"/>
                </w:tcPr>
                <w:p w:rsidR="007815A1" w:rsidRDefault="007815A1" w:rsidP="002F358C"/>
              </w:tc>
            </w:tr>
          </w:tbl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Default="007815A1" w:rsidP="007815A1"/>
          <w:p w:rsidR="007815A1" w:rsidRPr="00640679" w:rsidRDefault="007815A1" w:rsidP="0078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EK-3: Kanıt Matrisi ve Dosyalama Rehberi 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1204"/>
              <w:gridCol w:w="1484"/>
              <w:gridCol w:w="1455"/>
              <w:gridCol w:w="1091"/>
              <w:gridCol w:w="1357"/>
              <w:gridCol w:w="1968"/>
              <w:gridCol w:w="1110"/>
            </w:tblGrid>
            <w:tr w:rsidR="007815A1" w:rsidRPr="00640679" w:rsidTr="002F358C">
              <w:trPr>
                <w:trHeight w:hRule="exact" w:val="489"/>
              </w:trPr>
              <w:tc>
                <w:tcPr>
                  <w:tcW w:w="1640" w:type="dxa"/>
                </w:tcPr>
                <w:p w:rsidR="007815A1" w:rsidRPr="008773C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73C9">
                    <w:rPr>
                      <w:rFonts w:ascii="Times New Roman" w:hAnsi="Times New Roman" w:cs="Times New Roman"/>
                      <w:b/>
                    </w:rPr>
                    <w:t>Ölçüt</w:t>
                  </w:r>
                </w:p>
              </w:tc>
              <w:tc>
                <w:tcPr>
                  <w:tcW w:w="2172" w:type="dxa"/>
                </w:tcPr>
                <w:p w:rsidR="007815A1" w:rsidRPr="008773C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73C9">
                    <w:rPr>
                      <w:rFonts w:ascii="Times New Roman" w:hAnsi="Times New Roman" w:cs="Times New Roman"/>
                      <w:b/>
                    </w:rPr>
                    <w:t>Kanıt Adı</w:t>
                  </w:r>
                </w:p>
              </w:tc>
              <w:tc>
                <w:tcPr>
                  <w:tcW w:w="1919" w:type="dxa"/>
                </w:tcPr>
                <w:p w:rsidR="007815A1" w:rsidRPr="008773C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73C9">
                    <w:rPr>
                      <w:rFonts w:ascii="Times New Roman" w:hAnsi="Times New Roman" w:cs="Times New Roman"/>
                      <w:b/>
                    </w:rPr>
                    <w:t>Kaynak Birim</w:t>
                  </w:r>
                </w:p>
              </w:tc>
              <w:tc>
                <w:tcPr>
                  <w:tcW w:w="1428" w:type="dxa"/>
                </w:tcPr>
                <w:p w:rsidR="007815A1" w:rsidRPr="008773C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73C9">
                    <w:rPr>
                      <w:rFonts w:ascii="Times New Roman" w:hAnsi="Times New Roman" w:cs="Times New Roman"/>
                      <w:b/>
                    </w:rPr>
                    <w:t>Tarih</w:t>
                  </w:r>
                </w:p>
              </w:tc>
              <w:tc>
                <w:tcPr>
                  <w:tcW w:w="1659" w:type="dxa"/>
                </w:tcPr>
                <w:p w:rsidR="007815A1" w:rsidRPr="008773C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73C9">
                    <w:rPr>
                      <w:rFonts w:ascii="Times New Roman" w:hAnsi="Times New Roman" w:cs="Times New Roman"/>
                      <w:b/>
                    </w:rPr>
                    <w:t>Sorumlu</w:t>
                  </w:r>
                </w:p>
              </w:tc>
              <w:tc>
                <w:tcPr>
                  <w:tcW w:w="2730" w:type="dxa"/>
                </w:tcPr>
                <w:p w:rsidR="007815A1" w:rsidRPr="008773C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73C9">
                    <w:rPr>
                      <w:rFonts w:ascii="Times New Roman" w:hAnsi="Times New Roman" w:cs="Times New Roman"/>
                      <w:b/>
                    </w:rPr>
                    <w:t>Dosya Yolu/Link</w:t>
                  </w:r>
                </w:p>
              </w:tc>
              <w:tc>
                <w:tcPr>
                  <w:tcW w:w="1628" w:type="dxa"/>
                </w:tcPr>
                <w:p w:rsidR="007815A1" w:rsidRPr="008773C9" w:rsidRDefault="007815A1" w:rsidP="002F35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73C9">
                    <w:rPr>
                      <w:rFonts w:ascii="Times New Roman" w:hAnsi="Times New Roman" w:cs="Times New Roman"/>
                      <w:b/>
                    </w:rPr>
                    <w:t>Not</w:t>
                  </w:r>
                </w:p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640" w:type="dxa"/>
                </w:tcPr>
                <w:p w:rsidR="007815A1" w:rsidRDefault="007815A1" w:rsidP="002F358C"/>
              </w:tc>
              <w:tc>
                <w:tcPr>
                  <w:tcW w:w="2172" w:type="dxa"/>
                </w:tcPr>
                <w:p w:rsidR="007815A1" w:rsidRDefault="007815A1" w:rsidP="002F358C"/>
              </w:tc>
              <w:tc>
                <w:tcPr>
                  <w:tcW w:w="1919" w:type="dxa"/>
                </w:tcPr>
                <w:p w:rsidR="007815A1" w:rsidRDefault="007815A1" w:rsidP="002F358C"/>
              </w:tc>
              <w:tc>
                <w:tcPr>
                  <w:tcW w:w="1428" w:type="dxa"/>
                </w:tcPr>
                <w:p w:rsidR="007815A1" w:rsidRDefault="007815A1" w:rsidP="002F358C"/>
              </w:tc>
              <w:tc>
                <w:tcPr>
                  <w:tcW w:w="1659" w:type="dxa"/>
                </w:tcPr>
                <w:p w:rsidR="007815A1" w:rsidRDefault="007815A1" w:rsidP="002F358C"/>
              </w:tc>
              <w:tc>
                <w:tcPr>
                  <w:tcW w:w="2730" w:type="dxa"/>
                </w:tcPr>
                <w:p w:rsidR="007815A1" w:rsidRDefault="007815A1" w:rsidP="002F358C"/>
              </w:tc>
              <w:tc>
                <w:tcPr>
                  <w:tcW w:w="1628" w:type="dxa"/>
                </w:tcPr>
                <w:p w:rsidR="007815A1" w:rsidRDefault="007815A1" w:rsidP="002F358C"/>
              </w:tc>
            </w:tr>
          </w:tbl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A1" w:rsidRPr="00B542B6" w:rsidRDefault="007815A1" w:rsidP="007815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2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EK-4: İyileştirme/Aksiyon Planı </w:t>
            </w:r>
          </w:p>
          <w:p w:rsidR="007815A1" w:rsidRDefault="007815A1" w:rsidP="007815A1">
            <w:r>
              <w:rPr>
                <w:i/>
                <w:sz w:val="20"/>
              </w:rPr>
              <w:t>Not: Bu şablonda iyileştirme faaliyetleri PUKÖ (Planla–Uygula–Kontrol Et–Önlem Al) döngüsüne göre izlenir.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1139"/>
              <w:gridCol w:w="764"/>
              <w:gridCol w:w="1088"/>
              <w:gridCol w:w="1096"/>
              <w:gridCol w:w="1120"/>
              <w:gridCol w:w="1408"/>
              <w:gridCol w:w="963"/>
              <w:gridCol w:w="1251"/>
              <w:gridCol w:w="840"/>
            </w:tblGrid>
            <w:tr w:rsidR="007815A1" w:rsidTr="002F358C">
              <w:trPr>
                <w:trHeight w:val="788"/>
              </w:trPr>
              <w:tc>
                <w:tcPr>
                  <w:tcW w:w="1384" w:type="dxa"/>
                </w:tcPr>
                <w:p w:rsidR="007815A1" w:rsidRPr="00B542B6" w:rsidRDefault="007815A1" w:rsidP="002F3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Bulgular / İyileştirme Alanı</w:t>
                  </w:r>
                </w:p>
              </w:tc>
              <w:tc>
                <w:tcPr>
                  <w:tcW w:w="1276" w:type="dxa"/>
                </w:tcPr>
                <w:p w:rsidR="007815A1" w:rsidRPr="00B542B6" w:rsidRDefault="007815A1" w:rsidP="002F3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Kök Neden</w:t>
                  </w:r>
                </w:p>
              </w:tc>
              <w:tc>
                <w:tcPr>
                  <w:tcW w:w="1823" w:type="dxa"/>
                </w:tcPr>
                <w:p w:rsidR="007815A1" w:rsidRPr="00B542B6" w:rsidRDefault="007815A1" w:rsidP="002F3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 (Planla)</w:t>
                  </w: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Hedef + Planlanan Faaliyet</w:t>
                  </w:r>
                </w:p>
              </w:tc>
              <w:tc>
                <w:tcPr>
                  <w:tcW w:w="1437" w:type="dxa"/>
                </w:tcPr>
                <w:p w:rsidR="007815A1" w:rsidRPr="00B542B6" w:rsidRDefault="007815A1" w:rsidP="002F3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 (Uygula)</w:t>
                  </w: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Uygulama + Kanıt</w:t>
                  </w:r>
                </w:p>
              </w:tc>
              <w:tc>
                <w:tcPr>
                  <w:tcW w:w="1761" w:type="dxa"/>
                </w:tcPr>
                <w:p w:rsidR="007815A1" w:rsidRPr="00B542B6" w:rsidRDefault="007815A1" w:rsidP="002F3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 (Kontrol Et)</w:t>
                  </w: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İzleme Göstergesi + Sonuç</w:t>
                  </w:r>
                </w:p>
              </w:tc>
              <w:tc>
                <w:tcPr>
                  <w:tcW w:w="1827" w:type="dxa"/>
                </w:tcPr>
                <w:p w:rsidR="007815A1" w:rsidRPr="00B542B6" w:rsidRDefault="007815A1" w:rsidP="002F3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 (Önlem Al)</w:t>
                  </w: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DÖF/Önleyici Adım + Revizyon</w:t>
                  </w:r>
                </w:p>
              </w:tc>
              <w:tc>
                <w:tcPr>
                  <w:tcW w:w="1203" w:type="dxa"/>
                </w:tcPr>
                <w:p w:rsidR="007815A1" w:rsidRPr="00B542B6" w:rsidRDefault="007815A1" w:rsidP="002F3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Sorumlu</w:t>
                  </w:r>
                </w:p>
              </w:tc>
              <w:tc>
                <w:tcPr>
                  <w:tcW w:w="1468" w:type="dxa"/>
                </w:tcPr>
                <w:p w:rsidR="007815A1" w:rsidRPr="00B542B6" w:rsidRDefault="007815A1" w:rsidP="002F3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Zamanlama</w:t>
                  </w: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(Başlangıç–Bitiş)</w:t>
                  </w:r>
                </w:p>
              </w:tc>
              <w:tc>
                <w:tcPr>
                  <w:tcW w:w="997" w:type="dxa"/>
                </w:tcPr>
                <w:p w:rsidR="007815A1" w:rsidRPr="00B542B6" w:rsidRDefault="007815A1" w:rsidP="002F3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42B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Durum</w:t>
                  </w:r>
                </w:p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  <w:tr w:rsidR="007815A1" w:rsidTr="002F358C">
              <w:trPr>
                <w:trHeight w:hRule="exact" w:val="567"/>
              </w:trPr>
              <w:tc>
                <w:tcPr>
                  <w:tcW w:w="1384" w:type="dxa"/>
                </w:tcPr>
                <w:p w:rsidR="007815A1" w:rsidRDefault="007815A1" w:rsidP="002F358C"/>
              </w:tc>
              <w:tc>
                <w:tcPr>
                  <w:tcW w:w="1276" w:type="dxa"/>
                </w:tcPr>
                <w:p w:rsidR="007815A1" w:rsidRDefault="007815A1" w:rsidP="002F358C"/>
              </w:tc>
              <w:tc>
                <w:tcPr>
                  <w:tcW w:w="1823" w:type="dxa"/>
                </w:tcPr>
                <w:p w:rsidR="007815A1" w:rsidRDefault="007815A1" w:rsidP="002F358C"/>
              </w:tc>
              <w:tc>
                <w:tcPr>
                  <w:tcW w:w="1437" w:type="dxa"/>
                </w:tcPr>
                <w:p w:rsidR="007815A1" w:rsidRDefault="007815A1" w:rsidP="002F358C"/>
              </w:tc>
              <w:tc>
                <w:tcPr>
                  <w:tcW w:w="1761" w:type="dxa"/>
                </w:tcPr>
                <w:p w:rsidR="007815A1" w:rsidRDefault="007815A1" w:rsidP="002F358C"/>
              </w:tc>
              <w:tc>
                <w:tcPr>
                  <w:tcW w:w="1827" w:type="dxa"/>
                </w:tcPr>
                <w:p w:rsidR="007815A1" w:rsidRDefault="007815A1" w:rsidP="002F358C"/>
              </w:tc>
              <w:tc>
                <w:tcPr>
                  <w:tcW w:w="1203" w:type="dxa"/>
                </w:tcPr>
                <w:p w:rsidR="007815A1" w:rsidRDefault="007815A1" w:rsidP="002F358C"/>
              </w:tc>
              <w:tc>
                <w:tcPr>
                  <w:tcW w:w="1468" w:type="dxa"/>
                </w:tcPr>
                <w:p w:rsidR="007815A1" w:rsidRDefault="007815A1" w:rsidP="002F358C"/>
              </w:tc>
              <w:tc>
                <w:tcPr>
                  <w:tcW w:w="997" w:type="dxa"/>
                </w:tcPr>
                <w:p w:rsidR="007815A1" w:rsidRDefault="007815A1" w:rsidP="002F358C"/>
              </w:tc>
            </w:tr>
          </w:tbl>
          <w:p w:rsidR="007815A1" w:rsidRDefault="007815A1" w:rsidP="007815A1"/>
          <w:p w:rsidR="007815A1" w:rsidRDefault="007815A1" w:rsidP="007815A1"/>
        </w:tc>
      </w:tr>
    </w:tbl>
    <w:p w:rsidR="007B0D37" w:rsidRDefault="007B0D37" w:rsidP="007815A1">
      <w:pPr>
        <w:spacing w:after="0" w:line="240" w:lineRule="auto"/>
      </w:pPr>
    </w:p>
    <w:sectPr w:rsidR="007B0D37" w:rsidSect="001D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727" w:rsidRDefault="002E6727" w:rsidP="001D3C65">
      <w:pPr>
        <w:spacing w:after="0" w:line="240" w:lineRule="auto"/>
      </w:pPr>
      <w:r>
        <w:separator/>
      </w:r>
    </w:p>
  </w:endnote>
  <w:endnote w:type="continuationSeparator" w:id="1">
    <w:p w:rsidR="002E6727" w:rsidRDefault="002E6727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05" w:rsidRDefault="009F610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05" w:rsidRDefault="009F610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05" w:rsidRDefault="009F610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727" w:rsidRDefault="002E6727" w:rsidP="001D3C65">
      <w:pPr>
        <w:spacing w:after="0" w:line="240" w:lineRule="auto"/>
      </w:pPr>
      <w:r>
        <w:separator/>
      </w:r>
    </w:p>
  </w:footnote>
  <w:footnote w:type="continuationSeparator" w:id="1">
    <w:p w:rsidR="002E6727" w:rsidRDefault="002E6727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05" w:rsidRDefault="009F610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05" w:rsidRDefault="009F610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SSH-USE-00002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9F6105" w:rsidRDefault="006C4E21" w:rsidP="001D3C6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105">
            <w:rPr>
              <w:rFonts w:ascii="Times New Roman" w:hAnsi="Times New Roman" w:cs="Times New Roman"/>
              <w:b/>
              <w:bCs/>
              <w:sz w:val="24"/>
              <w:szCs w:val="24"/>
            </w:rPr>
            <w:t>AKREDİTASYON KOMİSYONU USUL VE ESASLARI</w:t>
          </w:r>
          <w:r w:rsidR="008B69A2" w:rsidRPr="009F610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9238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247C73"/>
    <w:multiLevelType w:val="hybridMultilevel"/>
    <w:tmpl w:val="3C722F9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3E545A"/>
    <w:multiLevelType w:val="hybridMultilevel"/>
    <w:tmpl w:val="EE0CE02E"/>
    <w:lvl w:ilvl="0" w:tplc="F2949908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E5F73"/>
    <w:multiLevelType w:val="hybridMultilevel"/>
    <w:tmpl w:val="7D3E4C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40784"/>
    <w:multiLevelType w:val="hybridMultilevel"/>
    <w:tmpl w:val="D676E68C"/>
    <w:lvl w:ilvl="0" w:tplc="1E70001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9742F1"/>
    <w:multiLevelType w:val="hybridMultilevel"/>
    <w:tmpl w:val="D6AC025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0A2C15"/>
    <w:multiLevelType w:val="hybridMultilevel"/>
    <w:tmpl w:val="1BC01B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D42980"/>
    <w:multiLevelType w:val="hybridMultilevel"/>
    <w:tmpl w:val="A29481D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D01599"/>
    <w:multiLevelType w:val="hybridMultilevel"/>
    <w:tmpl w:val="8FB69E0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22229"/>
    <w:multiLevelType w:val="hybridMultilevel"/>
    <w:tmpl w:val="175C6FD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B5655B"/>
    <w:multiLevelType w:val="hybridMultilevel"/>
    <w:tmpl w:val="96E8BBA2"/>
    <w:lvl w:ilvl="0" w:tplc="D36692F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F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196493"/>
    <w:multiLevelType w:val="hybridMultilevel"/>
    <w:tmpl w:val="E346A366"/>
    <w:lvl w:ilvl="0" w:tplc="29924A3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F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916E38"/>
    <w:multiLevelType w:val="hybridMultilevel"/>
    <w:tmpl w:val="3A5AF1F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DA6043"/>
    <w:multiLevelType w:val="hybridMultilevel"/>
    <w:tmpl w:val="EC261880"/>
    <w:lvl w:ilvl="0" w:tplc="3084B3F0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9D3222"/>
    <w:multiLevelType w:val="hybridMultilevel"/>
    <w:tmpl w:val="D0222D80"/>
    <w:lvl w:ilvl="0" w:tplc="E690AA8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0E2616"/>
    <w:rsid w:val="001D3C65"/>
    <w:rsid w:val="002E6727"/>
    <w:rsid w:val="0034361F"/>
    <w:rsid w:val="00367719"/>
    <w:rsid w:val="003B3BB1"/>
    <w:rsid w:val="004B609F"/>
    <w:rsid w:val="00614538"/>
    <w:rsid w:val="0067539A"/>
    <w:rsid w:val="006B1FF9"/>
    <w:rsid w:val="006C4E21"/>
    <w:rsid w:val="007815A1"/>
    <w:rsid w:val="007B0D37"/>
    <w:rsid w:val="00870B2D"/>
    <w:rsid w:val="008A58A1"/>
    <w:rsid w:val="008B1422"/>
    <w:rsid w:val="008B69A2"/>
    <w:rsid w:val="00920969"/>
    <w:rsid w:val="009A77DB"/>
    <w:rsid w:val="009F6105"/>
    <w:rsid w:val="00A80ABC"/>
    <w:rsid w:val="00A9375D"/>
    <w:rsid w:val="00B50A44"/>
    <w:rsid w:val="00B71534"/>
    <w:rsid w:val="00BB4282"/>
    <w:rsid w:val="00BC7D62"/>
    <w:rsid w:val="00BF1AB2"/>
    <w:rsid w:val="00BF69F2"/>
    <w:rsid w:val="00C70177"/>
    <w:rsid w:val="00E01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5</cp:revision>
  <dcterms:created xsi:type="dcterms:W3CDTF">2026-04-02T15:38:00Z</dcterms:created>
  <dcterms:modified xsi:type="dcterms:W3CDTF">2026-04-02T21:19:00Z</dcterms:modified>
</cp:coreProperties>
</file>