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894E34" w:rsidTr="0059286A">
        <w:trPr>
          <w:trHeight w:val="12266"/>
        </w:trPr>
        <w:tc>
          <w:tcPr>
            <w:tcW w:w="9895" w:type="dxa"/>
          </w:tcPr>
          <w:p w:rsidR="0059286A" w:rsidRPr="00894E34" w:rsidRDefault="0059286A" w:rsidP="0059286A">
            <w:pPr>
              <w:jc w:val="center"/>
              <w:rPr>
                <w:rFonts w:ascii="Times New Roman" w:hAnsi="Times New Roman" w:cs="Times New Roman"/>
                <w:b/>
                <w:bCs/>
                <w:sz w:val="24"/>
                <w:szCs w:val="24"/>
              </w:rPr>
            </w:pPr>
            <w:r w:rsidRPr="00894E34">
              <w:rPr>
                <w:rFonts w:ascii="Times New Roman" w:hAnsi="Times New Roman" w:cs="Times New Roman"/>
                <w:b/>
                <w:bCs/>
                <w:sz w:val="24"/>
                <w:szCs w:val="24"/>
              </w:rPr>
              <w:t>BİRİNCİ KISIM</w:t>
            </w:r>
          </w:p>
          <w:p w:rsidR="0059286A" w:rsidRPr="00894E34" w:rsidRDefault="0059286A" w:rsidP="0059286A">
            <w:pPr>
              <w:jc w:val="center"/>
              <w:rPr>
                <w:rFonts w:ascii="Times New Roman" w:hAnsi="Times New Roman" w:cs="Times New Roman"/>
                <w:b/>
                <w:bCs/>
                <w:sz w:val="24"/>
                <w:szCs w:val="24"/>
              </w:rPr>
            </w:pPr>
            <w:r w:rsidRPr="00894E34">
              <w:rPr>
                <w:rFonts w:ascii="Times New Roman" w:hAnsi="Times New Roman" w:cs="Times New Roman"/>
                <w:b/>
                <w:bCs/>
                <w:sz w:val="24"/>
                <w:szCs w:val="24"/>
              </w:rPr>
              <w:t>Amaç,  Kapsam ve Tanımlar</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Amaç</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 1. Söke Sağlık Hizmetleri Meslek Yüksekokulu eğitim-öğretim programlarının hazırlanması, uygulanması, değerlendirilmesi ve iyileştirilmesini sağlamaktır.</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Kapsam</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 2. Bu usul ve esaslar; Söke Sağlık Hizmetleri Meslek Yüksekokulu</w:t>
            </w:r>
            <w:bookmarkStart w:id="0" w:name="_GoBack"/>
            <w:r w:rsidRPr="00894E34">
              <w:rPr>
                <w:rFonts w:ascii="Times New Roman" w:hAnsi="Times New Roman" w:cs="Times New Roman"/>
                <w:sz w:val="24"/>
                <w:szCs w:val="24"/>
              </w:rPr>
              <w:t xml:space="preserve"> Eğitim</w:t>
            </w:r>
            <w:r w:rsidR="00A30A7A" w:rsidRPr="00894E34">
              <w:rPr>
                <w:rFonts w:ascii="Times New Roman" w:hAnsi="Times New Roman" w:cs="Times New Roman"/>
                <w:sz w:val="24"/>
                <w:szCs w:val="24"/>
              </w:rPr>
              <w:t>–</w:t>
            </w:r>
            <w:r w:rsidRPr="00894E34">
              <w:rPr>
                <w:rFonts w:ascii="Times New Roman" w:hAnsi="Times New Roman" w:cs="Times New Roman"/>
                <w:sz w:val="24"/>
                <w:szCs w:val="24"/>
              </w:rPr>
              <w:t>Öğretim</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Alt Komisyonu</w:t>
            </w:r>
            <w:bookmarkEnd w:id="0"/>
            <w:r w:rsidRPr="00894E34">
              <w:rPr>
                <w:rFonts w:ascii="Times New Roman" w:hAnsi="Times New Roman" w:cs="Times New Roman"/>
                <w:sz w:val="24"/>
                <w:szCs w:val="24"/>
              </w:rPr>
              <w:t>’nun kuruluş, görev, yetki ve sorumlulukları ile çalışma esaslarına ilişkin hükümleri kapsar.</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Tanımlar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 3. Bu usul ve esaslarda geçen tanımlar;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 xml:space="preserve">ADÜ: </w:t>
            </w:r>
            <w:bookmarkStart w:id="1" w:name="_Hlk224762887"/>
            <w:r w:rsidRPr="00894E34">
              <w:rPr>
                <w:rFonts w:ascii="Times New Roman" w:hAnsi="Times New Roman" w:cs="Times New Roman"/>
                <w:sz w:val="24"/>
                <w:szCs w:val="24"/>
              </w:rPr>
              <w:t>Aydın Adnan Menderes Üniversitesi</w:t>
            </w:r>
            <w:bookmarkEnd w:id="1"/>
            <w:r w:rsidRPr="00894E34">
              <w:rPr>
                <w:rFonts w:ascii="Times New Roman" w:hAnsi="Times New Roman" w:cs="Times New Roman"/>
                <w:sz w:val="24"/>
                <w:szCs w:val="24"/>
              </w:rPr>
              <w:t>’ ni</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SSHMYO: Söke Sağlık Hizmetleri Meslek Yüksekokulu’nu</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Müdür: Söke Sağlık Hizmetleri Meslek Yüksekokulu Müdürü’nü</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Komisyon: Meslek Yüksekokulu Eğitim-Öğretim Alt Komisyonu’nu</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Öğretim Elemanı: Aydın Adnan Menderes Üniversitesi Söke Sağlık Hizmetleri Meslek Yüksekokulu öğretim elemanı’nı</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Öğrenci Temsilcisi Üye: Aydın Adnan Menderes Üniversitesi Söke Sağlık Hizmetleri Meslek Yüksekokulu öğrencisini ifade</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eder.</w:t>
            </w:r>
          </w:p>
          <w:p w:rsidR="0059286A" w:rsidRPr="00894E34" w:rsidRDefault="0059286A" w:rsidP="0059286A">
            <w:pPr>
              <w:jc w:val="both"/>
              <w:rPr>
                <w:rFonts w:ascii="Times New Roman" w:hAnsi="Times New Roman" w:cs="Times New Roman"/>
                <w:sz w:val="24"/>
                <w:szCs w:val="24"/>
              </w:rPr>
            </w:pPr>
          </w:p>
          <w:p w:rsidR="0059286A" w:rsidRPr="00894E34" w:rsidRDefault="0059286A" w:rsidP="00A30A7A">
            <w:pPr>
              <w:jc w:val="center"/>
              <w:rPr>
                <w:rFonts w:ascii="Times New Roman" w:hAnsi="Times New Roman" w:cs="Times New Roman"/>
                <w:b/>
                <w:bCs/>
                <w:sz w:val="24"/>
                <w:szCs w:val="24"/>
              </w:rPr>
            </w:pPr>
            <w:r w:rsidRPr="00894E34">
              <w:rPr>
                <w:rFonts w:ascii="Times New Roman" w:hAnsi="Times New Roman" w:cs="Times New Roman"/>
                <w:b/>
                <w:bCs/>
                <w:sz w:val="24"/>
                <w:szCs w:val="24"/>
              </w:rPr>
              <w:t>İKİNCİ KISIM</w:t>
            </w:r>
          </w:p>
          <w:p w:rsidR="0059286A" w:rsidRPr="00894E34" w:rsidRDefault="0059286A" w:rsidP="00A30A7A">
            <w:pPr>
              <w:jc w:val="center"/>
              <w:rPr>
                <w:rFonts w:ascii="Times New Roman" w:hAnsi="Times New Roman" w:cs="Times New Roman"/>
                <w:b/>
                <w:bCs/>
                <w:sz w:val="24"/>
                <w:szCs w:val="24"/>
              </w:rPr>
            </w:pPr>
            <w:r w:rsidRPr="00894E34">
              <w:rPr>
                <w:rFonts w:ascii="Times New Roman" w:hAnsi="Times New Roman" w:cs="Times New Roman"/>
                <w:b/>
                <w:bCs/>
                <w:sz w:val="24"/>
                <w:szCs w:val="24"/>
              </w:rPr>
              <w:t>Komisyonun Oluşturulması ve Çalışma Esasları</w:t>
            </w:r>
          </w:p>
          <w:p w:rsidR="00A30A7A" w:rsidRPr="00894E34" w:rsidRDefault="00A30A7A" w:rsidP="00A30A7A">
            <w:pPr>
              <w:rPr>
                <w:rFonts w:ascii="Times New Roman" w:hAnsi="Times New Roman" w:cs="Times New Roman"/>
                <w:b/>
                <w:bCs/>
                <w:sz w:val="24"/>
                <w:szCs w:val="24"/>
              </w:rPr>
            </w:pPr>
            <w:r w:rsidRPr="00894E34">
              <w:rPr>
                <w:rFonts w:ascii="Times New Roman" w:hAnsi="Times New Roman" w:cs="Times New Roman"/>
                <w:b/>
                <w:bCs/>
                <w:sz w:val="24"/>
                <w:szCs w:val="24"/>
              </w:rPr>
              <w:t>Komisyonun Oluşturulması</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bCs/>
                <w:sz w:val="24"/>
                <w:szCs w:val="24"/>
              </w:rPr>
              <w:t>Madde 4.</w:t>
            </w:r>
            <w:r w:rsidRPr="00894E34">
              <w:rPr>
                <w:rFonts w:ascii="Times New Roman" w:hAnsi="Times New Roman" w:cs="Times New Roman"/>
                <w:sz w:val="24"/>
                <w:szCs w:val="24"/>
              </w:rPr>
              <w:t>Komisyon, Müdür tarafından belirlenen biri başkan olmak üzere en az dört (4), öğretim elemanından oluşur. Öğretim elemanları arasında bölüm başkanları bulunmalıdır. Komisyon toplantılarına Meslek Yüksekokulu öğrencilerini temsilen en az bir öğrenci temsilcisi katılır. Komisyonun oluşturulması ve çalışmalarını yürütmesi için gerekli tüm görevlendirmeler Müdür tarafından yapılır. Komisyon gerektiğinde konu ile ilgili başka uzmanları da çalışmalara katılmak üzere davet edebilir. Komisyon gerektiğinde alt komisyonlar oluşturabilir. Bu alt komisyonlar, komisyonun önerisi ve Müdür’ün görevlendirmesiyle kurulur. Alt komisyonlar, görevlendirildikleri konu üzerindeki çalışmalarını otuz (30) gün içinde tamamlayarak hazırladıkları raporları komisyon başkanına sunar.</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Üyelerin Görev Süresi</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 5. Komisyon üyeleri (öğrenci temsilcisi üyeler hariç) iki (2) yıl</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için Müdür tarafından görevlendirilir. Görev süresi biten bir üye yeniden görevlendirilebilir. Öğrenci temsilcisi üye, her yıl yeniden seçilir. Bir takvim yılı içinde, izinsiz veya mazeretsiz olarak üç toplantıya katılmayan üyenin üyeliği kendiliğinden düşer ve yerine aynı yöntemle yeni bir üye görevlendirilebilir. Komisyon başkanının önerisi ve Müdürün onayı ile gerekli görülen hallerde komisyon üyeliklerinde süresi dolmadan değişiklik yapılabilir. Öğretim elemanının komisyon üyeliğinden çekilme isteği, komisyon başkanının bildirimini takiben Müdür onayı ile yürürlüğe girer.</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Görev ve Sorumluluk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 6. Komisyonun görev ve sorumlulukları şunlardır;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a)Eğitim programının oluşturulması ve düzenlemesini yapmak.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 xml:space="preserve">b)Eğitim programının işleyişini değerlendirmeye yönelik iç ve dış paydaşlardan alınan geri bildirimlere ilişkin veri sağlamak, verileri analiz etmeye yönelik ölçme ve değerlendirme sistemini </w:t>
            </w:r>
            <w:r w:rsidRPr="00894E34">
              <w:rPr>
                <w:rFonts w:ascii="Times New Roman" w:hAnsi="Times New Roman" w:cs="Times New Roman"/>
                <w:sz w:val="24"/>
                <w:szCs w:val="24"/>
              </w:rPr>
              <w:lastRenderedPageBreak/>
              <w:t>kurmak, elde edilen bilgiler doğrultusunda eğitim programının etkinliğini geliştirmeye yönelik kararlar almak.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c)Eğitimin yürürlükte olan yasal mevzuata uygun olarak yürütülmesini sağlamak.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d)Eğitimin aksayan yönlerini belirlemek ve bunun giderilmesine yönelik planlar önermek.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e)Öğretim programlarında; açılması önerilen yeni</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derslere, mevcut bir dersin kapatılmasına, var olan derslerde yapılacak değişikliklere (ad, kod, içerik, kredi vb.) ya da derslerin statüsünün (zorunlu/seçmeli vb.) yapılandırılmasına ilişkin raporu Meslek Yüksekokulu Müdürü’ ne sunmak.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f)Yeni eğitim programlarının (yandal, çift anadal açılması) önerisini inceleyerek Meslek Yüksekokulu Müdürlüğü’ne</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sunmak.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g)Fiziki koşulların eğitim programına uygunluğunu izlemek, aksaklıkları belirlemek ve çözüm önerilerini Meslek Yüksekokulu Müdürlüğü’ne iletmek.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h)Eğitim ile ilgili araştırma yapmak, yayınlamak ve raporlamak.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i)Öğrenci ve eğitim programı</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ile ilgili yaşanan sıkıntıları (sınav, ders</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programı, vb.) değerlendirmek, çözüm önerileri üreterek ilgili komisyonlara sunmak.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j)Akademik birimler dengelen veya Müdür’ün havale ettiği konuları; ilgili mevzuata göre</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incelemek, değerlendirmek ve alınan kararları rapor halinde sunmak.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k)Sınavların yönetmelik kurallarına uygun olarak yapılmasını sağlamak, bunun için sınav salonlarının hazırlanmasını, salon başkanları ve gözetmenlerinin görevlendirilmesini, cevap formlarının hazırlanmasını sağlamak, sınavların disiplin içinde ve kurallara uygun yapılmasını denetlemek, sınav süresince ortaya çıkacak problemlere çözüm getirmek.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l)Sınav formları ve kayıtlarının Öğrenci İşleri Birimi aracılığıyla sınav tarihinden başlayarak en az beş</w:t>
            </w:r>
            <w:r w:rsidR="00A30A7A" w:rsidRPr="00894E34">
              <w:rPr>
                <w:rFonts w:ascii="Times New Roman" w:hAnsi="Times New Roman" w:cs="Times New Roman"/>
                <w:sz w:val="24"/>
                <w:szCs w:val="24"/>
              </w:rPr>
              <w:t xml:space="preserve"> </w:t>
            </w:r>
            <w:r w:rsidRPr="00894E34">
              <w:rPr>
                <w:rFonts w:ascii="Times New Roman" w:hAnsi="Times New Roman" w:cs="Times New Roman"/>
                <w:sz w:val="24"/>
                <w:szCs w:val="24"/>
              </w:rPr>
              <w:t xml:space="preserve">yıl </w:t>
            </w:r>
            <w:r w:rsidR="00A30A7A" w:rsidRPr="00894E34">
              <w:rPr>
                <w:rFonts w:ascii="Times New Roman" w:hAnsi="Times New Roman" w:cs="Times New Roman"/>
                <w:sz w:val="24"/>
                <w:szCs w:val="24"/>
              </w:rPr>
              <w:t>süreyle</w:t>
            </w:r>
            <w:r w:rsidRPr="00894E34">
              <w:rPr>
                <w:rFonts w:ascii="Times New Roman" w:hAnsi="Times New Roman" w:cs="Times New Roman"/>
                <w:sz w:val="24"/>
                <w:szCs w:val="24"/>
              </w:rPr>
              <w:t xml:space="preserve"> güvenli biçimde saklanmasını sağlamak.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m)Yapılan sınavların, geçerlik güvenirliğini değerlendirmek üzere gerekli analizlerin yapılması için Ölçme Değerlendirme Komisyonuna yönlendirmek.</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n)Her eğitim-öğretim yılı sonunda, Ölçme Değerlendirme Komisyonu ile birlikte, eğitimin başarısını değerlendirmek üzere çalışmalar yaparak, Meslek Yüksekokulu Müdürlüğü’ne bildirmek.</w:t>
            </w:r>
          </w:p>
          <w:p w:rsidR="0059286A" w:rsidRPr="00894E34" w:rsidRDefault="0059286A" w:rsidP="0059286A">
            <w:pPr>
              <w:jc w:val="both"/>
              <w:rPr>
                <w:rFonts w:ascii="Times New Roman" w:hAnsi="Times New Roman" w:cs="Times New Roman"/>
                <w:b/>
                <w:bCs/>
                <w:sz w:val="24"/>
                <w:szCs w:val="24"/>
              </w:rPr>
            </w:pPr>
            <w:r w:rsidRPr="00894E34">
              <w:rPr>
                <w:rFonts w:ascii="Times New Roman" w:hAnsi="Times New Roman" w:cs="Times New Roman"/>
                <w:b/>
                <w:bCs/>
                <w:sz w:val="24"/>
                <w:szCs w:val="24"/>
              </w:rPr>
              <w:t>Komisyonun</w:t>
            </w:r>
            <w:r w:rsidR="00A30A7A" w:rsidRPr="00894E34">
              <w:rPr>
                <w:rFonts w:ascii="Times New Roman" w:hAnsi="Times New Roman" w:cs="Times New Roman"/>
                <w:b/>
                <w:bCs/>
                <w:sz w:val="24"/>
                <w:szCs w:val="24"/>
              </w:rPr>
              <w:t xml:space="preserve"> </w:t>
            </w:r>
            <w:r w:rsidRPr="00894E34">
              <w:rPr>
                <w:rFonts w:ascii="Times New Roman" w:hAnsi="Times New Roman" w:cs="Times New Roman"/>
                <w:b/>
                <w:bCs/>
                <w:sz w:val="24"/>
                <w:szCs w:val="24"/>
              </w:rPr>
              <w:t>Çalışma</w:t>
            </w:r>
            <w:r w:rsidR="00A30A7A" w:rsidRPr="00894E34">
              <w:rPr>
                <w:rFonts w:ascii="Times New Roman" w:hAnsi="Times New Roman" w:cs="Times New Roman"/>
                <w:b/>
                <w:bCs/>
                <w:sz w:val="24"/>
                <w:szCs w:val="24"/>
              </w:rPr>
              <w:t xml:space="preserve"> </w:t>
            </w:r>
            <w:r w:rsidRPr="00894E34">
              <w:rPr>
                <w:rFonts w:ascii="Times New Roman" w:hAnsi="Times New Roman" w:cs="Times New Roman"/>
                <w:b/>
                <w:bCs/>
                <w:sz w:val="24"/>
                <w:szCs w:val="24"/>
              </w:rPr>
              <w:t>Biçimi</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Madde7. Komisyonun çalışma biçimi;</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a)Eğitim Komisyonu eğitim-öğretim yılı süresince her yarıyılda en az bir kez başkanın daveti üzerine toplanarak gündemdeki konuları görüşür ve toplantı görüşmeleri tutanakla kayıt altına alınır.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b)Komisyonun toplanabilmesi için komisyon üye tam sayısının salt çoğunluğu gereklidir. Kararlar, toplantıya katılan üyelerin salt çoğunluğunun oyu ile alınır.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c)Komisyon başkanı gerekli gördüğünde diğer komisyon üyelerini toplantıya davet edebilir. Davet edilen kişiler görüşlerini sunar ancak oylamaya katılamazlar.</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d)Ders ve programlara ilişkin öneriler dönemlik olarak hazırlanır ve bir sonraki akademik yılda geçerli olacak şekilde güz yarıyılına ilişkin öneriler en geç Mayıs ayı, bahar yarıyılına ilişkin öneriler ise en geç Kasım ayı sonuna kadar sunulur. Zamanında yapılmayan öneriler değerlendirmeye alınmaz.</w:t>
            </w:r>
          </w:p>
          <w:p w:rsidR="0059286A" w:rsidRPr="00894E34" w:rsidRDefault="0059286A" w:rsidP="0059286A">
            <w:pPr>
              <w:jc w:val="both"/>
              <w:rPr>
                <w:rFonts w:ascii="Times New Roman" w:hAnsi="Times New Roman" w:cs="Times New Roman"/>
                <w:sz w:val="24"/>
                <w:szCs w:val="24"/>
              </w:rPr>
            </w:pPr>
            <w:r w:rsidRPr="00894E34">
              <w:rPr>
                <w:rFonts w:ascii="Times New Roman" w:hAnsi="Times New Roman" w:cs="Times New Roman"/>
                <w:sz w:val="24"/>
                <w:szCs w:val="24"/>
              </w:rPr>
              <w:t>e)Komisyon, her eğitim-öğretim yılı sonunda gelecek eğitim-öğretim yılında yapacağı faaliyetler ile ilgili planlarını yapar. Yıllık planlarını ve eğitim-öğretim yılı ortasında ve sonunda hazırladıkları yıl içindeki faaliyetlerine ilişkin çalışma raporlarını Söke Sağlık Hizmetleri Meslek Yüksekokulu Müdürüne iletir.</w:t>
            </w:r>
          </w:p>
          <w:p w:rsidR="00A30A7A" w:rsidRPr="00894E34" w:rsidRDefault="00A30A7A" w:rsidP="0059286A">
            <w:pPr>
              <w:jc w:val="center"/>
              <w:rPr>
                <w:rFonts w:ascii="Times New Roman" w:hAnsi="Times New Roman" w:cs="Times New Roman"/>
                <w:b/>
                <w:bCs/>
                <w:sz w:val="24"/>
                <w:szCs w:val="24"/>
              </w:rPr>
            </w:pPr>
          </w:p>
          <w:p w:rsidR="0059286A" w:rsidRPr="00894E34" w:rsidRDefault="0059286A" w:rsidP="0059286A">
            <w:pPr>
              <w:jc w:val="center"/>
              <w:rPr>
                <w:rFonts w:ascii="Times New Roman" w:hAnsi="Times New Roman" w:cs="Times New Roman"/>
                <w:b/>
                <w:bCs/>
                <w:sz w:val="24"/>
                <w:szCs w:val="24"/>
              </w:rPr>
            </w:pPr>
            <w:r w:rsidRPr="00894E34">
              <w:rPr>
                <w:rFonts w:ascii="Times New Roman" w:hAnsi="Times New Roman" w:cs="Times New Roman"/>
                <w:b/>
                <w:bCs/>
                <w:sz w:val="24"/>
                <w:szCs w:val="24"/>
              </w:rPr>
              <w:t>ÜÇÜNCÜ BÖLÜM</w:t>
            </w:r>
          </w:p>
          <w:p w:rsidR="0059286A" w:rsidRPr="00894E34" w:rsidRDefault="0059286A" w:rsidP="0059286A">
            <w:pPr>
              <w:jc w:val="center"/>
              <w:rPr>
                <w:rFonts w:ascii="Times New Roman" w:eastAsia="MS Mincho" w:hAnsi="Times New Roman" w:cs="Times New Roman"/>
                <w:sz w:val="24"/>
                <w:szCs w:val="24"/>
              </w:rPr>
            </w:pPr>
            <w:r w:rsidRPr="00894E34">
              <w:rPr>
                <w:rFonts w:ascii="Times New Roman" w:eastAsia="MS Mincho" w:hAnsi="Times New Roman" w:cs="Times New Roman"/>
                <w:b/>
                <w:sz w:val="24"/>
                <w:szCs w:val="24"/>
              </w:rPr>
              <w:t>Çeşitli ve Son Hükümler</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Hüküm Bulunmayan Hâller</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Madde 10</w:t>
            </w:r>
            <w:r w:rsidRPr="00894E34">
              <w:rPr>
                <w:rFonts w:ascii="Times New Roman" w:eastAsia="MS Mincho" w:hAnsi="Times New Roman" w:cs="Times New Roman"/>
                <w:sz w:val="24"/>
                <w:szCs w:val="24"/>
              </w:rPr>
              <w:t>- (1) Bu usul ve esaslarda hüküm bulunmayan hâllerde ilgili mevzuat hükümleri uygulanır.</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Yürürlük</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Madde 11</w:t>
            </w:r>
            <w:r w:rsidRPr="00894E34">
              <w:rPr>
                <w:rFonts w:ascii="Times New Roman" w:eastAsia="MS Mincho" w:hAnsi="Times New Roman" w:cs="Times New Roman"/>
                <w:sz w:val="24"/>
                <w:szCs w:val="24"/>
              </w:rPr>
              <w:t xml:space="preserve">- (1) Bu usul ve esaslar, Söke Sağlık Hizmetleri Meslek Yüksekokulu Yönetim Kurulunun </w:t>
            </w:r>
            <w:r w:rsidRPr="00894E34">
              <w:rPr>
                <w:rFonts w:ascii="Times New Roman" w:eastAsia="MS Mincho" w:hAnsi="Times New Roman" w:cs="Times New Roman"/>
                <w:sz w:val="24"/>
                <w:szCs w:val="24"/>
              </w:rPr>
              <w:lastRenderedPageBreak/>
              <w:t>onayı ile yürürlüğe girer.</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Yürütme</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Madde 12</w:t>
            </w:r>
            <w:r w:rsidRPr="00894E34">
              <w:rPr>
                <w:rFonts w:ascii="Times New Roman" w:eastAsia="MS Mincho" w:hAnsi="Times New Roman" w:cs="Times New Roman"/>
                <w:sz w:val="24"/>
                <w:szCs w:val="24"/>
              </w:rPr>
              <w:t>- (1) Bu usul ve esasların hükümlerini Söke Sağlık Hizmetleri Meslek Yüksekokulu Müdürlüğü yürütür.</w:t>
            </w:r>
          </w:p>
          <w:p w:rsidR="0059286A" w:rsidRPr="00894E34" w:rsidRDefault="0059286A" w:rsidP="0059286A">
            <w:pPr>
              <w:jc w:val="both"/>
              <w:rPr>
                <w:rFonts w:ascii="Times New Roman" w:eastAsia="MS Mincho" w:hAnsi="Times New Roman" w:cs="Times New Roman"/>
                <w:sz w:val="24"/>
                <w:szCs w:val="24"/>
              </w:rPr>
            </w:pPr>
            <w:r w:rsidRPr="00894E34">
              <w:rPr>
                <w:rFonts w:ascii="Times New Roman" w:eastAsia="MS Mincho" w:hAnsi="Times New Roman" w:cs="Times New Roman"/>
                <w:b/>
                <w:sz w:val="24"/>
                <w:szCs w:val="24"/>
              </w:rPr>
              <w:t>Değişiklik</w:t>
            </w:r>
          </w:p>
          <w:p w:rsidR="0059286A" w:rsidRPr="00894E34" w:rsidRDefault="0059286A" w:rsidP="0059286A">
            <w:pPr>
              <w:jc w:val="both"/>
              <w:rPr>
                <w:rFonts w:ascii="Times New Roman" w:hAnsi="Times New Roman" w:cs="Times New Roman"/>
                <w:sz w:val="24"/>
                <w:szCs w:val="24"/>
              </w:rPr>
            </w:pPr>
            <w:r w:rsidRPr="00894E34">
              <w:rPr>
                <w:rFonts w:ascii="Times New Roman" w:eastAsia="MS Mincho" w:hAnsi="Times New Roman" w:cs="Times New Roman"/>
                <w:b/>
                <w:sz w:val="24"/>
                <w:szCs w:val="24"/>
              </w:rPr>
              <w:t>Madde 13</w:t>
            </w:r>
            <w:r w:rsidRPr="00894E34">
              <w:rPr>
                <w:rFonts w:ascii="Times New Roman" w:eastAsia="MS Mincho" w:hAnsi="Times New Roman" w:cs="Times New Roman"/>
                <w:sz w:val="24"/>
                <w:szCs w:val="24"/>
              </w:rPr>
              <w:t xml:space="preserve">- (1) Bu usul ve esaslarda yapılması önerilen değişiklikler, </w:t>
            </w:r>
            <w:r w:rsidRPr="00894E34">
              <w:rPr>
                <w:rFonts w:ascii="Times New Roman" w:hAnsi="Times New Roman" w:cs="Times New Roman"/>
                <w:sz w:val="24"/>
                <w:szCs w:val="24"/>
              </w:rPr>
              <w:t xml:space="preserve">Eğitim-Öğretim Alt Komisyonu </w:t>
            </w:r>
            <w:r w:rsidRPr="00894E34">
              <w:rPr>
                <w:rFonts w:ascii="Times New Roman" w:eastAsia="MS Mincho" w:hAnsi="Times New Roman" w:cs="Times New Roman"/>
                <w:sz w:val="24"/>
                <w:szCs w:val="24"/>
              </w:rPr>
              <w:t xml:space="preserve">kararıyla Yüksekokul Müdürlüğüne sunulur. </w:t>
            </w:r>
            <w:r w:rsidR="00894E34" w:rsidRPr="00894E34">
              <w:rPr>
                <w:rFonts w:ascii="Times New Roman" w:eastAsia="MS Mincho" w:hAnsi="Times New Roman" w:cs="Times New Roman"/>
                <w:kern w:val="0"/>
                <w:sz w:val="24"/>
                <w:szCs w:val="24"/>
              </w:rPr>
              <w:t xml:space="preserve">Yüksekokul </w:t>
            </w:r>
            <w:r w:rsidRPr="00894E34">
              <w:rPr>
                <w:rFonts w:ascii="Times New Roman" w:eastAsia="MS Mincho" w:hAnsi="Times New Roman" w:cs="Times New Roman"/>
                <w:sz w:val="24"/>
                <w:szCs w:val="24"/>
              </w:rPr>
              <w:t>Yönetim Kurulu onayı ile yürürlüğe girer.</w:t>
            </w:r>
          </w:p>
          <w:p w:rsidR="007815A1" w:rsidRPr="00894E34" w:rsidRDefault="007815A1" w:rsidP="0059286A">
            <w:pPr>
              <w:jc w:val="both"/>
              <w:rPr>
                <w:rFonts w:ascii="Times New Roman" w:hAnsi="Times New Roman" w:cs="Times New Roman"/>
                <w:sz w:val="24"/>
                <w:szCs w:val="24"/>
              </w:rPr>
            </w:pPr>
          </w:p>
        </w:tc>
      </w:tr>
    </w:tbl>
    <w:p w:rsidR="007B0D37" w:rsidRPr="00894E34" w:rsidRDefault="007B0D37" w:rsidP="0059286A">
      <w:pPr>
        <w:spacing w:line="240" w:lineRule="auto"/>
        <w:jc w:val="both"/>
        <w:rPr>
          <w:rFonts w:ascii="Times New Roman" w:hAnsi="Times New Roman" w:cs="Times New Roman"/>
          <w:sz w:val="24"/>
          <w:szCs w:val="24"/>
        </w:rPr>
      </w:pPr>
    </w:p>
    <w:sectPr w:rsidR="007B0D37" w:rsidRPr="00894E34" w:rsidSect="0059286A">
      <w:headerReference w:type="first" r:id="rId7"/>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BBD" w:rsidRDefault="00023BBD" w:rsidP="001D3C65">
      <w:pPr>
        <w:spacing w:after="0" w:line="240" w:lineRule="auto"/>
      </w:pPr>
      <w:r>
        <w:separator/>
      </w:r>
    </w:p>
  </w:endnote>
  <w:endnote w:type="continuationSeparator" w:id="1">
    <w:p w:rsidR="00023BBD" w:rsidRDefault="00023BBD"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BBD" w:rsidRDefault="00023BBD" w:rsidP="001D3C65">
      <w:pPr>
        <w:spacing w:after="0" w:line="240" w:lineRule="auto"/>
      </w:pPr>
      <w:r>
        <w:separator/>
      </w:r>
    </w:p>
  </w:footnote>
  <w:footnote w:type="continuationSeparator" w:id="1">
    <w:p w:rsidR="00023BBD" w:rsidRDefault="00023BBD"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SSH-USE-00008</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894E34" w:rsidRDefault="0059286A" w:rsidP="004326BB">
          <w:pPr>
            <w:spacing w:after="0" w:line="276" w:lineRule="auto"/>
            <w:jc w:val="center"/>
            <w:rPr>
              <w:rFonts w:ascii="Times New Roman" w:hAnsi="Times New Roman" w:cs="Times New Roman"/>
              <w:b/>
              <w:bCs/>
              <w:sz w:val="24"/>
              <w:szCs w:val="24"/>
            </w:rPr>
          </w:pPr>
          <w:r w:rsidRPr="00894E34">
            <w:rPr>
              <w:rFonts w:ascii="Times New Roman" w:hAnsi="Times New Roman" w:cs="Times New Roman"/>
              <w:b/>
              <w:bCs/>
              <w:sz w:val="24"/>
              <w:szCs w:val="24"/>
            </w:rPr>
            <w:t>EĞİTİM ÖĞRETİM ALT</w:t>
          </w:r>
          <w:r w:rsidR="004326BB" w:rsidRPr="00894E34">
            <w:rPr>
              <w:rFonts w:ascii="Times New Roman" w:hAnsi="Times New Roman" w:cs="Times New Roman"/>
              <w:b/>
              <w:bCs/>
              <w:sz w:val="24"/>
              <w:szCs w:val="24"/>
            </w:rPr>
            <w:t xml:space="preserve"> </w:t>
          </w:r>
          <w:r w:rsidR="00A56754" w:rsidRPr="00894E34">
            <w:rPr>
              <w:rFonts w:ascii="Times New Roman" w:hAnsi="Times New Roman" w:cs="Times New Roman"/>
              <w:b/>
              <w:bCs/>
              <w:sz w:val="24"/>
              <w:szCs w:val="24"/>
            </w:rPr>
            <w:t>KOMİSYONU USUL VE ESASLARI</w:t>
          </w:r>
          <w:r w:rsidR="008B69A2" w:rsidRPr="00894E34">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47C73"/>
    <w:multiLevelType w:val="hybridMultilevel"/>
    <w:tmpl w:val="3C722F9E"/>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09BE67F4"/>
    <w:multiLevelType w:val="hybridMultilevel"/>
    <w:tmpl w:val="C62E4F4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3">
    <w:nsid w:val="0D6B0108"/>
    <w:multiLevelType w:val="hybridMultilevel"/>
    <w:tmpl w:val="9DAEA0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AC1899"/>
    <w:multiLevelType w:val="hybridMultilevel"/>
    <w:tmpl w:val="9BB4C27C"/>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nsid w:val="120D410B"/>
    <w:multiLevelType w:val="hybridMultilevel"/>
    <w:tmpl w:val="07CC98CA"/>
    <w:lvl w:ilvl="0" w:tplc="08808510">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3E545A"/>
    <w:multiLevelType w:val="hybridMultilevel"/>
    <w:tmpl w:val="EE0CE02E"/>
    <w:lvl w:ilvl="0" w:tplc="F2949908">
      <w:start w:val="1"/>
      <w:numFmt w:val="lowerLetter"/>
      <w:lvlText w:val="%1)"/>
      <w:lvlJc w:val="left"/>
      <w:pPr>
        <w:ind w:left="360" w:hanging="360"/>
      </w:pPr>
      <w:rPr>
        <w:b w:val="0"/>
        <w:bCs w:val="0"/>
      </w:rPr>
    </w:lvl>
    <w:lvl w:ilvl="1" w:tplc="FFFFFFFF">
      <w:start w:val="1"/>
      <w:numFmt w:val="lowerLetter"/>
      <w:lvlText w:val="%2)"/>
      <w:lvlJc w:val="left"/>
      <w:pPr>
        <w:ind w:left="360" w:hanging="360"/>
      </w:pPr>
      <w:rPr>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4566ACB"/>
    <w:multiLevelType w:val="hybridMultilevel"/>
    <w:tmpl w:val="4C107CD4"/>
    <w:lvl w:ilvl="0" w:tplc="041F0017">
      <w:start w:val="1"/>
      <w:numFmt w:val="lowerLetter"/>
      <w:lvlText w:val="%1)"/>
      <w:lvlJc w:val="left"/>
      <w:pPr>
        <w:ind w:left="360" w:hanging="360"/>
      </w:pPr>
      <w:rPr>
        <w:rFonts w:hint="default"/>
        <w:b w:val="0"/>
        <w:bCs/>
      </w:rPr>
    </w:lvl>
    <w:lvl w:ilvl="1" w:tplc="2C865FD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8CE5F73"/>
    <w:multiLevelType w:val="hybridMultilevel"/>
    <w:tmpl w:val="7D3E4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F40784"/>
    <w:multiLevelType w:val="hybridMultilevel"/>
    <w:tmpl w:val="D676E68C"/>
    <w:lvl w:ilvl="0" w:tplc="1E700016">
      <w:start w:val="1"/>
      <w:numFmt w:val="lowerLetter"/>
      <w:lvlText w:val="%1)"/>
      <w:lvlJc w:val="left"/>
      <w:pPr>
        <w:ind w:left="360" w:hanging="360"/>
      </w:pPr>
      <w:rPr>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59742F1"/>
    <w:multiLevelType w:val="hybridMultilevel"/>
    <w:tmpl w:val="D6AC0252"/>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29107F6E"/>
    <w:multiLevelType w:val="hybridMultilevel"/>
    <w:tmpl w:val="36245C76"/>
    <w:lvl w:ilvl="0" w:tplc="939AFF36">
      <w:start w:val="1"/>
      <w:numFmt w:val="lowerLetter"/>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2ABF0CDC"/>
    <w:multiLevelType w:val="hybridMultilevel"/>
    <w:tmpl w:val="34562002"/>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34711EE6"/>
    <w:multiLevelType w:val="hybridMultilevel"/>
    <w:tmpl w:val="10BE8A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420A2C15"/>
    <w:multiLevelType w:val="hybridMultilevel"/>
    <w:tmpl w:val="1BC01B7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482E583C"/>
    <w:multiLevelType w:val="hybridMultilevel"/>
    <w:tmpl w:val="4A66934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4FA821AB"/>
    <w:multiLevelType w:val="hybridMultilevel"/>
    <w:tmpl w:val="3BF80254"/>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17">
    <w:nsid w:val="556B4482"/>
    <w:multiLevelType w:val="hybridMultilevel"/>
    <w:tmpl w:val="DB9A4D1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5BD42980"/>
    <w:multiLevelType w:val="hybridMultilevel"/>
    <w:tmpl w:val="A29481D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5C101EB7"/>
    <w:multiLevelType w:val="hybridMultilevel"/>
    <w:tmpl w:val="62640300"/>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ED01599"/>
    <w:multiLevelType w:val="hybridMultilevel"/>
    <w:tmpl w:val="8FB69E0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60322229"/>
    <w:multiLevelType w:val="hybridMultilevel"/>
    <w:tmpl w:val="175C6FD8"/>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606844D8"/>
    <w:multiLevelType w:val="hybridMultilevel"/>
    <w:tmpl w:val="7FCACB18"/>
    <w:lvl w:ilvl="0" w:tplc="041F0017">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23">
    <w:nsid w:val="638652D9"/>
    <w:multiLevelType w:val="hybridMultilevel"/>
    <w:tmpl w:val="8E0CDB92"/>
    <w:lvl w:ilvl="0" w:tplc="2F401842">
      <w:start w:val="1"/>
      <w:numFmt w:val="lowerLetter"/>
      <w:lvlText w:val="%1)"/>
      <w:lvlJc w:val="left"/>
      <w:pPr>
        <w:ind w:left="360" w:hanging="360"/>
      </w:pPr>
      <w:rPr>
        <w:rFonts w:ascii="Times New Roman" w:hAnsi="Times New Roman" w:cs="Times New Roman" w:hint="default"/>
        <w:b w:val="0"/>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67B5655B"/>
    <w:multiLevelType w:val="hybridMultilevel"/>
    <w:tmpl w:val="96E8BBA2"/>
    <w:lvl w:ilvl="0" w:tplc="D36692F0">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68196493"/>
    <w:multiLevelType w:val="hybridMultilevel"/>
    <w:tmpl w:val="E346A366"/>
    <w:lvl w:ilvl="0" w:tplc="29924A3C">
      <w:start w:val="1"/>
      <w:numFmt w:val="lowerLetter"/>
      <w:lvlText w:val="%1)"/>
      <w:lvlJc w:val="left"/>
      <w:pPr>
        <w:ind w:left="360" w:hanging="360"/>
      </w:pPr>
      <w:rPr>
        <w:b w:val="0"/>
        <w:bCs w:val="0"/>
      </w:rPr>
    </w:lvl>
    <w:lvl w:ilvl="1" w:tplc="041F0017">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6B916E38"/>
    <w:multiLevelType w:val="hybridMultilevel"/>
    <w:tmpl w:val="3A5AF1F6"/>
    <w:lvl w:ilvl="0" w:tplc="FFFFFFFF">
      <w:start w:val="1"/>
      <w:numFmt w:val="lowerLetter"/>
      <w:lvlText w:val="%1)"/>
      <w:lvlJc w:val="left"/>
      <w:pPr>
        <w:ind w:left="1440" w:hanging="360"/>
      </w:pPr>
    </w:lvl>
    <w:lvl w:ilvl="1" w:tplc="041F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nsid w:val="6BA56F17"/>
    <w:multiLevelType w:val="hybridMultilevel"/>
    <w:tmpl w:val="3EB04FA8"/>
    <w:lvl w:ilvl="0" w:tplc="041F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nsid w:val="6EDA6043"/>
    <w:multiLevelType w:val="hybridMultilevel"/>
    <w:tmpl w:val="EC261880"/>
    <w:lvl w:ilvl="0" w:tplc="3084B3F0">
      <w:start w:val="1"/>
      <w:numFmt w:val="lowerLetter"/>
      <w:lvlText w:val="%1)"/>
      <w:lvlJc w:val="left"/>
      <w:pPr>
        <w:ind w:left="1068" w:hanging="360"/>
      </w:pPr>
      <w:rPr>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70054FF6"/>
    <w:multiLevelType w:val="hybridMultilevel"/>
    <w:tmpl w:val="AD3EC1D4"/>
    <w:lvl w:ilvl="0" w:tplc="041F0017">
      <w:start w:val="1"/>
      <w:numFmt w:val="lowerLetter"/>
      <w:lvlText w:val="%1)"/>
      <w:lvlJc w:val="left"/>
      <w:pPr>
        <w:ind w:left="720" w:hanging="360"/>
      </w:pPr>
      <w:rPr>
        <w:rFonts w:hint="default"/>
      </w:rPr>
    </w:lvl>
    <w:lvl w:ilvl="1" w:tplc="FFFFFFFF">
      <w:start w:val="1"/>
      <w:numFmt w:val="lowerLetter"/>
      <w:lvlText w:val="%2."/>
      <w:lvlJc w:val="left"/>
      <w:pPr>
        <w:ind w:left="1300" w:hanging="360"/>
      </w:pPr>
    </w:lvl>
    <w:lvl w:ilvl="2" w:tplc="FFFFFFFF" w:tentative="1">
      <w:start w:val="1"/>
      <w:numFmt w:val="lowerRoman"/>
      <w:lvlText w:val="%3."/>
      <w:lvlJc w:val="right"/>
      <w:pPr>
        <w:ind w:left="2020" w:hanging="180"/>
      </w:pPr>
    </w:lvl>
    <w:lvl w:ilvl="3" w:tplc="FFFFFFFF" w:tentative="1">
      <w:start w:val="1"/>
      <w:numFmt w:val="decimal"/>
      <w:lvlText w:val="%4."/>
      <w:lvlJc w:val="left"/>
      <w:pPr>
        <w:ind w:left="2740" w:hanging="360"/>
      </w:pPr>
    </w:lvl>
    <w:lvl w:ilvl="4" w:tplc="FFFFFFFF" w:tentative="1">
      <w:start w:val="1"/>
      <w:numFmt w:val="lowerLetter"/>
      <w:lvlText w:val="%5."/>
      <w:lvlJc w:val="left"/>
      <w:pPr>
        <w:ind w:left="3460" w:hanging="360"/>
      </w:pPr>
    </w:lvl>
    <w:lvl w:ilvl="5" w:tplc="FFFFFFFF" w:tentative="1">
      <w:start w:val="1"/>
      <w:numFmt w:val="lowerRoman"/>
      <w:lvlText w:val="%6."/>
      <w:lvlJc w:val="right"/>
      <w:pPr>
        <w:ind w:left="4180" w:hanging="180"/>
      </w:pPr>
    </w:lvl>
    <w:lvl w:ilvl="6" w:tplc="FFFFFFFF" w:tentative="1">
      <w:start w:val="1"/>
      <w:numFmt w:val="decimal"/>
      <w:lvlText w:val="%7."/>
      <w:lvlJc w:val="left"/>
      <w:pPr>
        <w:ind w:left="4900" w:hanging="360"/>
      </w:pPr>
    </w:lvl>
    <w:lvl w:ilvl="7" w:tplc="FFFFFFFF" w:tentative="1">
      <w:start w:val="1"/>
      <w:numFmt w:val="lowerLetter"/>
      <w:lvlText w:val="%8."/>
      <w:lvlJc w:val="left"/>
      <w:pPr>
        <w:ind w:left="5620" w:hanging="360"/>
      </w:pPr>
    </w:lvl>
    <w:lvl w:ilvl="8" w:tplc="FFFFFFFF" w:tentative="1">
      <w:start w:val="1"/>
      <w:numFmt w:val="lowerRoman"/>
      <w:lvlText w:val="%9."/>
      <w:lvlJc w:val="right"/>
      <w:pPr>
        <w:ind w:left="6340" w:hanging="180"/>
      </w:pPr>
    </w:lvl>
  </w:abstractNum>
  <w:abstractNum w:abstractNumId="30">
    <w:nsid w:val="778506DA"/>
    <w:multiLevelType w:val="hybridMultilevel"/>
    <w:tmpl w:val="15DE4384"/>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D9D3222"/>
    <w:multiLevelType w:val="hybridMultilevel"/>
    <w:tmpl w:val="D0222D80"/>
    <w:lvl w:ilvl="0" w:tplc="E690AA8E">
      <w:start w:val="1"/>
      <w:numFmt w:val="lowerLetter"/>
      <w:lvlText w:val="%1)"/>
      <w:lvlJc w:val="left"/>
      <w:pPr>
        <w:ind w:left="360" w:hanging="360"/>
      </w:pPr>
      <w:rPr>
        <w:b w:val="0"/>
        <w:bCs w:val="0"/>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7EE8621A"/>
    <w:multiLevelType w:val="hybridMultilevel"/>
    <w:tmpl w:val="64D0D4A2"/>
    <w:lvl w:ilvl="0" w:tplc="FFFFFFFF">
      <w:start w:val="1"/>
      <w:numFmt w:val="lowerLetter"/>
      <w:lvlText w:val="%1)"/>
      <w:lvlJc w:val="left"/>
      <w:pPr>
        <w:ind w:left="1440" w:hanging="360"/>
      </w:pPr>
    </w:lvl>
    <w:lvl w:ilvl="1" w:tplc="041F0017">
      <w:start w:val="1"/>
      <w:numFmt w:val="lowerLetter"/>
      <w:lvlText w:val="%2)"/>
      <w:lvlJc w:val="left"/>
      <w:pPr>
        <w:ind w:left="3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21"/>
  </w:num>
  <w:num w:numId="3">
    <w:abstractNumId w:val="26"/>
  </w:num>
  <w:num w:numId="4">
    <w:abstractNumId w:val="1"/>
  </w:num>
  <w:num w:numId="5">
    <w:abstractNumId w:val="10"/>
  </w:num>
  <w:num w:numId="6">
    <w:abstractNumId w:val="14"/>
  </w:num>
  <w:num w:numId="7">
    <w:abstractNumId w:val="28"/>
  </w:num>
  <w:num w:numId="8">
    <w:abstractNumId w:val="9"/>
  </w:num>
  <w:num w:numId="9">
    <w:abstractNumId w:val="31"/>
  </w:num>
  <w:num w:numId="10">
    <w:abstractNumId w:val="6"/>
  </w:num>
  <w:num w:numId="11">
    <w:abstractNumId w:val="24"/>
  </w:num>
  <w:num w:numId="12">
    <w:abstractNumId w:val="25"/>
  </w:num>
  <w:num w:numId="13">
    <w:abstractNumId w:val="8"/>
  </w:num>
  <w:num w:numId="14">
    <w:abstractNumId w:val="18"/>
  </w:num>
  <w:num w:numId="15">
    <w:abstractNumId w:val="20"/>
  </w:num>
  <w:num w:numId="16">
    <w:abstractNumId w:val="19"/>
  </w:num>
  <w:num w:numId="17">
    <w:abstractNumId w:val="30"/>
  </w:num>
  <w:num w:numId="18">
    <w:abstractNumId w:val="29"/>
  </w:num>
  <w:num w:numId="19">
    <w:abstractNumId w:val="22"/>
  </w:num>
  <w:num w:numId="20">
    <w:abstractNumId w:val="16"/>
  </w:num>
  <w:num w:numId="21">
    <w:abstractNumId w:val="2"/>
  </w:num>
  <w:num w:numId="22">
    <w:abstractNumId w:val="7"/>
  </w:num>
  <w:num w:numId="23">
    <w:abstractNumId w:val="23"/>
  </w:num>
  <w:num w:numId="24">
    <w:abstractNumId w:val="17"/>
  </w:num>
  <w:num w:numId="25">
    <w:abstractNumId w:val="13"/>
  </w:num>
  <w:num w:numId="26">
    <w:abstractNumId w:val="32"/>
  </w:num>
  <w:num w:numId="27">
    <w:abstractNumId w:val="3"/>
  </w:num>
  <w:num w:numId="28">
    <w:abstractNumId w:val="15"/>
  </w:num>
  <w:num w:numId="29">
    <w:abstractNumId w:val="27"/>
  </w:num>
  <w:num w:numId="30">
    <w:abstractNumId w:val="12"/>
  </w:num>
  <w:num w:numId="31">
    <w:abstractNumId w:val="5"/>
  </w:num>
  <w:num w:numId="32">
    <w:abstractNumId w:val="11"/>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4B609F"/>
    <w:rsid w:val="00023BBD"/>
    <w:rsid w:val="000574D2"/>
    <w:rsid w:val="001D3C65"/>
    <w:rsid w:val="00247C2D"/>
    <w:rsid w:val="002C4DC4"/>
    <w:rsid w:val="0034361F"/>
    <w:rsid w:val="00367719"/>
    <w:rsid w:val="003B3BB1"/>
    <w:rsid w:val="004326BB"/>
    <w:rsid w:val="004B609F"/>
    <w:rsid w:val="0059286A"/>
    <w:rsid w:val="00614538"/>
    <w:rsid w:val="00621D85"/>
    <w:rsid w:val="0067539A"/>
    <w:rsid w:val="006B1FF9"/>
    <w:rsid w:val="007815A1"/>
    <w:rsid w:val="007B0D37"/>
    <w:rsid w:val="00881EA3"/>
    <w:rsid w:val="00894E34"/>
    <w:rsid w:val="008B1422"/>
    <w:rsid w:val="008B69A2"/>
    <w:rsid w:val="00920969"/>
    <w:rsid w:val="009409C3"/>
    <w:rsid w:val="009A77DB"/>
    <w:rsid w:val="00A30A7A"/>
    <w:rsid w:val="00A56754"/>
    <w:rsid w:val="00A80ABC"/>
    <w:rsid w:val="00A9375D"/>
    <w:rsid w:val="00B12CEC"/>
    <w:rsid w:val="00B50A44"/>
    <w:rsid w:val="00BB4282"/>
    <w:rsid w:val="00BC7D62"/>
    <w:rsid w:val="00BF1AB2"/>
    <w:rsid w:val="00BF69F2"/>
    <w:rsid w:val="00C25E1F"/>
    <w:rsid w:val="00C62001"/>
    <w:rsid w:val="00D47A87"/>
    <w:rsid w:val="00E800B8"/>
    <w:rsid w:val="00EA2440"/>
    <w:rsid w:val="00EC04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3</cp:revision>
  <dcterms:created xsi:type="dcterms:W3CDTF">2026-04-02T17:24:00Z</dcterms:created>
  <dcterms:modified xsi:type="dcterms:W3CDTF">2026-04-02T21:20:00Z</dcterms:modified>
</cp:coreProperties>
</file>