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895" w:type="dxa"/>
        <w:tblInd w:w="-289" w:type="dxa"/>
        <w:tblLayout w:type="fixed"/>
        <w:tblLook w:val="04A0"/>
      </w:tblPr>
      <w:tblGrid>
        <w:gridCol w:w="9895"/>
      </w:tblGrid>
      <w:tr w:rsidR="001D3C65" w:rsidRPr="009B47A5" w:rsidTr="0059286A">
        <w:trPr>
          <w:trHeight w:val="12266"/>
        </w:trPr>
        <w:tc>
          <w:tcPr>
            <w:tcW w:w="9895" w:type="dxa"/>
          </w:tcPr>
          <w:p w:rsidR="001C188F" w:rsidRPr="009B47A5" w:rsidRDefault="001C188F" w:rsidP="009B47A5">
            <w:pPr>
              <w:jc w:val="center"/>
              <w:rPr>
                <w:rFonts w:ascii="Times New Roman" w:hAnsi="Times New Roman" w:cs="Times New Roman"/>
                <w:b/>
                <w:bCs/>
                <w:sz w:val="24"/>
                <w:szCs w:val="24"/>
              </w:rPr>
            </w:pPr>
            <w:r w:rsidRPr="009B47A5">
              <w:rPr>
                <w:rFonts w:ascii="Times New Roman" w:hAnsi="Times New Roman" w:cs="Times New Roman"/>
                <w:b/>
                <w:bCs/>
                <w:sz w:val="24"/>
                <w:szCs w:val="24"/>
              </w:rPr>
              <w:t>BİRİNCİ</w:t>
            </w:r>
            <w:r w:rsidRPr="009B47A5">
              <w:rPr>
                <w:rFonts w:ascii="Times New Roman" w:hAnsi="Times New Roman" w:cs="Times New Roman"/>
                <w:b/>
                <w:bCs/>
                <w:spacing w:val="-2"/>
                <w:sz w:val="24"/>
                <w:szCs w:val="24"/>
              </w:rPr>
              <w:t>BÖLÜM</w:t>
            </w:r>
          </w:p>
          <w:p w:rsidR="001C188F" w:rsidRPr="009B47A5" w:rsidRDefault="001C188F" w:rsidP="009B47A5">
            <w:pPr>
              <w:jc w:val="center"/>
              <w:rPr>
                <w:rFonts w:ascii="Times New Roman" w:hAnsi="Times New Roman" w:cs="Times New Roman"/>
                <w:b/>
                <w:bCs/>
                <w:spacing w:val="-2"/>
                <w:sz w:val="24"/>
                <w:szCs w:val="24"/>
              </w:rPr>
            </w:pPr>
            <w:r w:rsidRPr="009B47A5">
              <w:rPr>
                <w:rFonts w:ascii="Times New Roman" w:hAnsi="Times New Roman" w:cs="Times New Roman"/>
                <w:b/>
                <w:bCs/>
                <w:sz w:val="24"/>
                <w:szCs w:val="24"/>
              </w:rPr>
              <w:t>Amaç,Kapsam,Dayanakve</w:t>
            </w:r>
            <w:r w:rsidRPr="009B47A5">
              <w:rPr>
                <w:rFonts w:ascii="Times New Roman" w:hAnsi="Times New Roman" w:cs="Times New Roman"/>
                <w:b/>
                <w:bCs/>
                <w:spacing w:val="-2"/>
                <w:sz w:val="24"/>
                <w:szCs w:val="24"/>
              </w:rPr>
              <w:t>Tanımlar</w:t>
            </w:r>
          </w:p>
          <w:p w:rsidR="001C188F" w:rsidRPr="009B47A5" w:rsidRDefault="001C188F" w:rsidP="009B47A5">
            <w:pPr>
              <w:jc w:val="both"/>
              <w:rPr>
                <w:rFonts w:ascii="Times New Roman" w:hAnsi="Times New Roman" w:cs="Times New Roman"/>
                <w:b/>
                <w:sz w:val="24"/>
                <w:szCs w:val="24"/>
              </w:rPr>
            </w:pPr>
            <w:r w:rsidRPr="009B47A5">
              <w:rPr>
                <w:rFonts w:ascii="Times New Roman" w:hAnsi="Times New Roman" w:cs="Times New Roman"/>
                <w:b/>
                <w:spacing w:val="-4"/>
                <w:sz w:val="24"/>
                <w:szCs w:val="24"/>
              </w:rPr>
              <w:t>Amaç</w:t>
            </w:r>
          </w:p>
          <w:p w:rsidR="001C188F" w:rsidRPr="009B47A5" w:rsidRDefault="001C188F" w:rsidP="009B47A5">
            <w:pPr>
              <w:pStyle w:val="GvdeMetni"/>
              <w:spacing w:after="160"/>
              <w:ind w:left="0" w:right="138" w:firstLine="0"/>
              <w:jc w:val="both"/>
            </w:pPr>
            <w:r w:rsidRPr="009B47A5">
              <w:rPr>
                <w:b/>
              </w:rPr>
              <w:t xml:space="preserve">Madde 1 </w:t>
            </w:r>
            <w:r w:rsidRPr="009B47A5">
              <w:t xml:space="preserve">– (1) Bu Usul ve Esaslar, </w:t>
            </w:r>
            <w:bookmarkStart w:id="0" w:name="_Hlk221810830"/>
            <w:r w:rsidRPr="009B47A5">
              <w:t>Aydın Adnan Menderes Üniversitesi</w:t>
            </w:r>
            <w:r w:rsidR="00CE051F" w:rsidRPr="009B47A5">
              <w:t xml:space="preserve"> </w:t>
            </w:r>
            <w:r w:rsidRPr="009B47A5">
              <w:t xml:space="preserve">Söke Sağlık Hizmetleri Meslek </w:t>
            </w:r>
            <w:r w:rsidR="00CE051F" w:rsidRPr="009B47A5">
              <w:t>Y</w:t>
            </w:r>
            <w:r w:rsidRPr="009B47A5">
              <w:t>üksekokulu</w:t>
            </w:r>
            <w:bookmarkEnd w:id="0"/>
            <w:r w:rsidR="00CE051F" w:rsidRPr="009B47A5">
              <w:t xml:space="preserve">nda </w:t>
            </w:r>
            <w:r w:rsidRPr="009B47A5">
              <w:t>öğrenim görmekte olan engelli öğrencilerin eğitim-öğretim ve sınav uygulamalarında engel durumlarından kaynaklanan gereksinimlerinin karşılanabilmesi amacıyla hazırlanmıştır.</w:t>
            </w:r>
          </w:p>
          <w:p w:rsidR="001C188F" w:rsidRPr="009B47A5" w:rsidRDefault="001C188F" w:rsidP="009B47A5">
            <w:pPr>
              <w:jc w:val="both"/>
              <w:rPr>
                <w:rFonts w:ascii="Times New Roman" w:hAnsi="Times New Roman" w:cs="Times New Roman"/>
                <w:b/>
                <w:spacing w:val="-4"/>
                <w:sz w:val="24"/>
                <w:szCs w:val="24"/>
              </w:rPr>
            </w:pPr>
            <w:r w:rsidRPr="009B47A5">
              <w:rPr>
                <w:rFonts w:ascii="Times New Roman" w:hAnsi="Times New Roman" w:cs="Times New Roman"/>
                <w:b/>
                <w:spacing w:val="-4"/>
                <w:sz w:val="24"/>
                <w:szCs w:val="24"/>
              </w:rPr>
              <w:t>Kapsam</w:t>
            </w:r>
          </w:p>
          <w:p w:rsidR="001C188F" w:rsidRPr="009B47A5" w:rsidRDefault="001C188F" w:rsidP="009B47A5">
            <w:pPr>
              <w:pStyle w:val="GvdeMetni"/>
              <w:spacing w:after="160"/>
              <w:ind w:left="0" w:firstLine="0"/>
              <w:jc w:val="both"/>
              <w:rPr>
                <w:b/>
              </w:rPr>
            </w:pPr>
            <w:r w:rsidRPr="009B47A5">
              <w:rPr>
                <w:b/>
              </w:rPr>
              <w:t>Madde2</w:t>
            </w:r>
            <w:r w:rsidRPr="009B47A5">
              <w:t>–(1)Bu usul ve esaslar; Söke Sağlık Hizmetleri Meslek Yüksekokulunda öğrenim gören engelli öğrencilerin eğitim-öğretim süreçleri, sınav uygulamaları, akademik uyarlamalar, fiziki erişilebilirlik düzenlemeleri ve Engelli Birim Koordinatörlüğünün görev, yetki ve sorumluluklarını kapsar.</w:t>
            </w:r>
          </w:p>
          <w:p w:rsidR="001C188F" w:rsidRPr="009B47A5" w:rsidRDefault="001C188F" w:rsidP="009B47A5">
            <w:pPr>
              <w:pStyle w:val="Balk1"/>
              <w:spacing w:before="0" w:after="160"/>
              <w:jc w:val="both"/>
              <w:outlineLvl w:val="0"/>
              <w:rPr>
                <w:rFonts w:ascii="Times New Roman" w:eastAsiaTheme="minorHAnsi" w:hAnsi="Times New Roman" w:cs="Times New Roman"/>
                <w:bCs w:val="0"/>
                <w:color w:val="auto"/>
                <w:spacing w:val="-4"/>
                <w:sz w:val="24"/>
                <w:szCs w:val="24"/>
              </w:rPr>
            </w:pPr>
            <w:r w:rsidRPr="009B47A5">
              <w:rPr>
                <w:rFonts w:ascii="Times New Roman" w:eastAsiaTheme="minorHAnsi" w:hAnsi="Times New Roman" w:cs="Times New Roman"/>
                <w:bCs w:val="0"/>
                <w:color w:val="auto"/>
                <w:spacing w:val="-4"/>
                <w:sz w:val="24"/>
                <w:szCs w:val="24"/>
              </w:rPr>
              <w:t>Dayanak</w:t>
            </w:r>
          </w:p>
          <w:p w:rsidR="001C188F" w:rsidRPr="009B47A5" w:rsidRDefault="001C188F" w:rsidP="009B47A5">
            <w:pPr>
              <w:pStyle w:val="GvdeMetni"/>
              <w:spacing w:after="160"/>
              <w:ind w:left="0" w:firstLine="0"/>
              <w:jc w:val="both"/>
            </w:pPr>
            <w:r w:rsidRPr="009B47A5">
              <w:rPr>
                <w:b/>
              </w:rPr>
              <w:t xml:space="preserve">Madde 3 </w:t>
            </w:r>
            <w:r w:rsidRPr="009B47A5">
              <w:t>– (1) Bu Usul ve Esaslar, 5378 Sayılı Engelliler Hakkında Kanunu,Yükseköğretim Kurumları Engelliler Danışma ve</w:t>
            </w:r>
            <w:r w:rsidR="00CE051F" w:rsidRPr="009B47A5">
              <w:t xml:space="preserve"> </w:t>
            </w:r>
            <w:r w:rsidRPr="009B47A5">
              <w:t>Koordinasyon Yönetmeliğinin 12’nci maddesine dayanılarak hazırlanmıştır.</w:t>
            </w:r>
          </w:p>
          <w:p w:rsidR="001C188F" w:rsidRPr="009B47A5" w:rsidRDefault="001C188F" w:rsidP="009B47A5">
            <w:pPr>
              <w:pStyle w:val="Balk1"/>
              <w:spacing w:before="0" w:after="160"/>
              <w:jc w:val="both"/>
              <w:outlineLvl w:val="0"/>
              <w:rPr>
                <w:rFonts w:ascii="Times New Roman" w:eastAsiaTheme="minorHAnsi" w:hAnsi="Times New Roman" w:cs="Times New Roman"/>
                <w:bCs w:val="0"/>
                <w:color w:val="auto"/>
                <w:spacing w:val="-4"/>
                <w:sz w:val="24"/>
                <w:szCs w:val="24"/>
              </w:rPr>
            </w:pPr>
            <w:r w:rsidRPr="009B47A5">
              <w:rPr>
                <w:rFonts w:ascii="Times New Roman" w:eastAsiaTheme="minorHAnsi" w:hAnsi="Times New Roman" w:cs="Times New Roman"/>
                <w:bCs w:val="0"/>
                <w:color w:val="auto"/>
                <w:spacing w:val="-4"/>
                <w:sz w:val="24"/>
                <w:szCs w:val="24"/>
              </w:rPr>
              <w:t>Tanımlar</w:t>
            </w:r>
          </w:p>
          <w:p w:rsidR="001C188F" w:rsidRPr="009B47A5" w:rsidRDefault="001C188F" w:rsidP="009B47A5">
            <w:pPr>
              <w:pStyle w:val="GvdeMetni"/>
              <w:spacing w:after="160"/>
              <w:ind w:left="0" w:firstLine="0"/>
              <w:jc w:val="both"/>
            </w:pPr>
            <w:r w:rsidRPr="009B47A5">
              <w:rPr>
                <w:rStyle w:val="Gl"/>
              </w:rPr>
              <w:t>Madde 4 – (1)</w:t>
            </w:r>
            <w:r w:rsidRPr="009B47A5">
              <w:t xml:space="preserve"> Bu Usul ve Esasların uygulanmasında;</w:t>
            </w:r>
          </w:p>
          <w:p w:rsidR="001C188F" w:rsidRPr="009B47A5" w:rsidRDefault="001C188F" w:rsidP="009B47A5">
            <w:pPr>
              <w:pStyle w:val="GvdeMetni"/>
              <w:numPr>
                <w:ilvl w:val="0"/>
                <w:numId w:val="34"/>
              </w:numPr>
              <w:spacing w:after="160"/>
              <w:jc w:val="both"/>
            </w:pPr>
            <w:r w:rsidRPr="009B47A5">
              <w:rPr>
                <w:rStyle w:val="Gl"/>
              </w:rPr>
              <w:t>Akademik Birim:</w:t>
            </w:r>
            <w:r w:rsidRPr="009B47A5">
              <w:t xml:space="preserve"> Aydın Adnan Menderes Üniversitesi bünyesinde bulunan </w:t>
            </w:r>
            <w:r w:rsidRPr="009B47A5">
              <w:rPr>
                <w:rStyle w:val="Gl"/>
                <w:b w:val="0"/>
              </w:rPr>
              <w:t>Söke Sağlık Hizmetleri Meslek Yüksekokulunu</w:t>
            </w:r>
            <w:r w:rsidRPr="009B47A5">
              <w:rPr>
                <w:b/>
                <w:bCs/>
              </w:rPr>
              <w:t>,</w:t>
            </w:r>
          </w:p>
          <w:p w:rsidR="001C188F" w:rsidRPr="009B47A5" w:rsidRDefault="001C188F" w:rsidP="009B47A5">
            <w:pPr>
              <w:pStyle w:val="GvdeMetni"/>
              <w:numPr>
                <w:ilvl w:val="0"/>
                <w:numId w:val="34"/>
              </w:numPr>
              <w:spacing w:after="160"/>
              <w:jc w:val="both"/>
            </w:pPr>
            <w:r w:rsidRPr="009B47A5">
              <w:rPr>
                <w:rStyle w:val="Gl"/>
              </w:rPr>
              <w:t>Akademik Birim Temsilcisi:</w:t>
            </w:r>
            <w:r w:rsidRPr="009B47A5">
              <w:t xml:space="preserve"> Söke Sağlık Hizmetleri Meslek Yüksekokulunda, Yüksekokul Müdürlüğünce gönüllülük esasına göre görevlendirilen engelli öğrenci temsilcisini,</w:t>
            </w:r>
          </w:p>
          <w:p w:rsidR="001C188F" w:rsidRPr="009B47A5" w:rsidRDefault="001C188F" w:rsidP="009B47A5">
            <w:pPr>
              <w:pStyle w:val="GvdeMetni"/>
              <w:numPr>
                <w:ilvl w:val="0"/>
                <w:numId w:val="34"/>
              </w:numPr>
              <w:spacing w:after="160"/>
              <w:jc w:val="both"/>
            </w:pPr>
            <w:r w:rsidRPr="009B47A5">
              <w:rPr>
                <w:rStyle w:val="Gl"/>
              </w:rPr>
              <w:t>Akademik Danışman:</w:t>
            </w:r>
            <w:r w:rsidRPr="009B47A5">
              <w:t xml:space="preserve"> Söke Sağlık Hizmetleri Meslek Yüksekokulunda öğrencinin üniversiteye kayıt yaptırmasından öğrenciliği sona erinceye kadar geçen süre içerisinde; ders kaydı, kayıt yenileme ve eğitim-öğretim faaliyetleri konularında yardımcı olan ve rehberlik eden öğretim elemanını,</w:t>
            </w:r>
          </w:p>
          <w:p w:rsidR="001C188F" w:rsidRPr="009B47A5" w:rsidRDefault="001C188F" w:rsidP="009B47A5">
            <w:pPr>
              <w:pStyle w:val="GvdeMetni"/>
              <w:numPr>
                <w:ilvl w:val="0"/>
                <w:numId w:val="34"/>
              </w:numPr>
              <w:spacing w:after="160"/>
              <w:jc w:val="both"/>
            </w:pPr>
            <w:r w:rsidRPr="009B47A5">
              <w:rPr>
                <w:rStyle w:val="Gl"/>
              </w:rPr>
              <w:t>Ders:</w:t>
            </w:r>
            <w:r w:rsidRPr="009B47A5">
              <w:t xml:space="preserve"> Söke Sağlık Hizmetleri Meslek Yüksekokulunda yürütülen ön lisans programlarında yer alan zorunlu ve seçmeli dersleri,</w:t>
            </w:r>
          </w:p>
          <w:p w:rsidR="001C188F" w:rsidRPr="009B47A5" w:rsidRDefault="001C188F" w:rsidP="009B47A5">
            <w:pPr>
              <w:pStyle w:val="GvdeMetni"/>
              <w:numPr>
                <w:ilvl w:val="0"/>
                <w:numId w:val="34"/>
              </w:numPr>
              <w:spacing w:after="160"/>
              <w:jc w:val="both"/>
            </w:pPr>
            <w:r w:rsidRPr="009B47A5">
              <w:rPr>
                <w:rStyle w:val="Gl"/>
              </w:rPr>
              <w:t>Engelli:</w:t>
            </w:r>
            <w:r w:rsidRPr="009B47A5">
              <w:t xml:space="preserve"> Fiziksel, zihinsel, ruhsal ve duyusal yetilerinde çeşitli düzeylerde kayıplarından dolayı topluma diğer bireylerle birlikte eşit koşullarda tam ve etkin katılımını kısıtlayan tutum ve çevre koşullarından etkilenen bireyi,</w:t>
            </w:r>
          </w:p>
          <w:p w:rsidR="001C188F" w:rsidRPr="009B47A5" w:rsidRDefault="001C188F" w:rsidP="009B47A5">
            <w:pPr>
              <w:pStyle w:val="GvdeMetni"/>
              <w:numPr>
                <w:ilvl w:val="0"/>
                <w:numId w:val="34"/>
              </w:numPr>
              <w:spacing w:after="160"/>
              <w:jc w:val="both"/>
            </w:pPr>
            <w:r w:rsidRPr="009B47A5">
              <w:rPr>
                <w:rStyle w:val="Gl"/>
              </w:rPr>
              <w:t>Kütüphane:</w:t>
            </w:r>
            <w:r w:rsidRPr="009B47A5">
              <w:t xml:space="preserve"> Söke Sağlık Hizmetleri Meslek Yüksekokulu öğrencilerinin yararlandığı Aydın Adnan Menderes Üniversitesi Kütüphane ve Dokümantasyon Daire Başkanlığını,</w:t>
            </w:r>
          </w:p>
          <w:p w:rsidR="001C188F" w:rsidRPr="009B47A5" w:rsidRDefault="001C188F" w:rsidP="009B47A5">
            <w:pPr>
              <w:pStyle w:val="GvdeMetni"/>
              <w:numPr>
                <w:ilvl w:val="0"/>
                <w:numId w:val="34"/>
              </w:numPr>
              <w:spacing w:after="160"/>
              <w:jc w:val="both"/>
            </w:pPr>
            <w:r w:rsidRPr="009B47A5">
              <w:rPr>
                <w:rStyle w:val="Gl"/>
              </w:rPr>
              <w:t>Müdür:</w:t>
            </w:r>
            <w:r w:rsidRPr="009B47A5">
              <w:t xml:space="preserve"> Söke Sağlık Hizmetleri Meslek Yüksekokulu Müdürünü,</w:t>
            </w:r>
          </w:p>
          <w:p w:rsidR="001C188F" w:rsidRPr="009B47A5" w:rsidRDefault="001C188F" w:rsidP="009B47A5">
            <w:pPr>
              <w:pStyle w:val="GvdeMetni"/>
              <w:numPr>
                <w:ilvl w:val="0"/>
                <w:numId w:val="34"/>
              </w:numPr>
              <w:spacing w:after="160"/>
              <w:jc w:val="both"/>
            </w:pPr>
            <w:r w:rsidRPr="009B47A5">
              <w:rPr>
                <w:rStyle w:val="Gl"/>
              </w:rPr>
              <w:t>Yüksekokul Kurulu:</w:t>
            </w:r>
            <w:r w:rsidRPr="009B47A5">
              <w:t xml:space="preserve"> Söke Sağlık Hizmetleri Meslek Yüksekokulu Kurulunu,</w:t>
            </w:r>
          </w:p>
          <w:p w:rsidR="001C188F" w:rsidRPr="009B47A5" w:rsidRDefault="001C188F" w:rsidP="009B47A5">
            <w:pPr>
              <w:pStyle w:val="GvdeMetni"/>
              <w:numPr>
                <w:ilvl w:val="0"/>
                <w:numId w:val="34"/>
              </w:numPr>
              <w:spacing w:after="160"/>
              <w:jc w:val="both"/>
            </w:pPr>
            <w:r w:rsidRPr="009B47A5">
              <w:rPr>
                <w:rStyle w:val="Gl"/>
              </w:rPr>
              <w:t>Sınav:</w:t>
            </w:r>
            <w:r w:rsidRPr="009B47A5">
              <w:t xml:space="preserve"> Söke Sağlık Hizmetleri Meslek Yüksekokulu ön lisans programlarında uygulanan ara sınav, final, bütünleme ve diğer ölçme-değerlendirme uygulamalarını,</w:t>
            </w:r>
          </w:p>
          <w:p w:rsidR="001C188F" w:rsidRPr="009B47A5" w:rsidRDefault="001C188F" w:rsidP="009B47A5">
            <w:pPr>
              <w:pStyle w:val="GvdeMetni"/>
              <w:numPr>
                <w:ilvl w:val="0"/>
                <w:numId w:val="34"/>
              </w:numPr>
              <w:spacing w:after="160"/>
              <w:jc w:val="both"/>
            </w:pPr>
            <w:r w:rsidRPr="009B47A5">
              <w:rPr>
                <w:b/>
                <w:bCs/>
              </w:rPr>
              <w:lastRenderedPageBreak/>
              <w:t>AD</w:t>
            </w:r>
            <w:r w:rsidRPr="009B47A5">
              <w:rPr>
                <w:rStyle w:val="Gl"/>
              </w:rPr>
              <w:t>UZEM:</w:t>
            </w:r>
            <w:r w:rsidRPr="009B47A5">
              <w:t xml:space="preserve"> Aydın Adnan Menderes Üniversitesi Uzaktan Eğitim Uygulama ve Araştırma Merkezini,</w:t>
            </w:r>
          </w:p>
          <w:p w:rsidR="001C188F" w:rsidRPr="009B47A5" w:rsidRDefault="001C188F" w:rsidP="009B47A5">
            <w:pPr>
              <w:pStyle w:val="GvdeMetni"/>
              <w:numPr>
                <w:ilvl w:val="0"/>
                <w:numId w:val="34"/>
              </w:numPr>
              <w:spacing w:after="160"/>
              <w:jc w:val="both"/>
            </w:pPr>
            <w:r w:rsidRPr="009B47A5">
              <w:rPr>
                <w:rStyle w:val="Gl"/>
              </w:rPr>
              <w:t>Üniversite:</w:t>
            </w:r>
            <w:r w:rsidRPr="009B47A5">
              <w:t xml:space="preserve"> Aydın Adnan Menderes Üniversitesini,</w:t>
            </w:r>
          </w:p>
          <w:p w:rsidR="001C188F" w:rsidRPr="009B47A5" w:rsidRDefault="001C188F" w:rsidP="009B47A5">
            <w:pPr>
              <w:pStyle w:val="GvdeMetni"/>
              <w:numPr>
                <w:ilvl w:val="0"/>
                <w:numId w:val="34"/>
              </w:numPr>
              <w:spacing w:after="160"/>
              <w:jc w:val="both"/>
            </w:pPr>
            <w:r w:rsidRPr="009B47A5">
              <w:rPr>
                <w:b/>
              </w:rPr>
              <w:t xml:space="preserve">Engelli Birim Koordinatörü: </w:t>
            </w:r>
            <w:r w:rsidRPr="009B47A5">
              <w:t xml:space="preserve">Aydın Adnan Menderes Üniversitesi </w:t>
            </w:r>
            <w:r w:rsidRPr="009B47A5">
              <w:rPr>
                <w:color w:val="000000"/>
              </w:rPr>
              <w:t xml:space="preserve">engelli ve özel gereksinimli öğrencilerin akademik, sosyal ve fiziksel erişilebilirlik haklarını güvence altına almak amacıyla görevlendirilen akademik/idari personeli </w:t>
            </w:r>
            <w:r w:rsidRPr="009B47A5">
              <w:t>ifade eder.</w:t>
            </w:r>
          </w:p>
          <w:p w:rsidR="009B47A5" w:rsidRPr="009B47A5" w:rsidRDefault="009B47A5" w:rsidP="009B47A5">
            <w:pPr>
              <w:pStyle w:val="GvdeMetni"/>
              <w:spacing w:after="160"/>
              <w:ind w:left="0" w:firstLine="0"/>
              <w:jc w:val="center"/>
              <w:rPr>
                <w:b/>
              </w:rPr>
            </w:pPr>
          </w:p>
          <w:p w:rsidR="009B47A5" w:rsidRPr="009B47A5" w:rsidRDefault="009B47A5" w:rsidP="009B47A5">
            <w:pPr>
              <w:pStyle w:val="GvdeMetni"/>
              <w:spacing w:after="160"/>
              <w:ind w:left="0" w:firstLine="0"/>
              <w:jc w:val="center"/>
              <w:rPr>
                <w:b/>
              </w:rPr>
            </w:pPr>
          </w:p>
          <w:p w:rsidR="001C188F" w:rsidRPr="009B47A5" w:rsidRDefault="001C188F" w:rsidP="009B47A5">
            <w:pPr>
              <w:pStyle w:val="GvdeMetni"/>
              <w:spacing w:after="160"/>
              <w:ind w:left="0" w:firstLine="0"/>
              <w:jc w:val="center"/>
              <w:rPr>
                <w:b/>
                <w:spacing w:val="-2"/>
              </w:rPr>
            </w:pPr>
            <w:r w:rsidRPr="009B47A5">
              <w:rPr>
                <w:b/>
              </w:rPr>
              <w:t>İKİNCİ</w:t>
            </w:r>
            <w:r w:rsidRPr="009B47A5">
              <w:rPr>
                <w:b/>
                <w:spacing w:val="-2"/>
              </w:rPr>
              <w:t>BÖLÜM</w:t>
            </w:r>
          </w:p>
          <w:p w:rsidR="001C188F" w:rsidRPr="009B47A5" w:rsidRDefault="001C188F" w:rsidP="009B47A5">
            <w:pPr>
              <w:jc w:val="center"/>
              <w:rPr>
                <w:rFonts w:ascii="Times New Roman" w:eastAsia="MS Mincho" w:hAnsi="Times New Roman" w:cs="Times New Roman"/>
                <w:sz w:val="24"/>
                <w:szCs w:val="24"/>
              </w:rPr>
            </w:pPr>
            <w:r w:rsidRPr="009B47A5">
              <w:rPr>
                <w:rFonts w:ascii="Times New Roman" w:eastAsia="MS Mincho" w:hAnsi="Times New Roman" w:cs="Times New Roman"/>
                <w:b/>
                <w:sz w:val="24"/>
                <w:szCs w:val="24"/>
              </w:rPr>
              <w:t>Komisyonun Oluşturulması ve Çalışma Esasları</w:t>
            </w:r>
          </w:p>
          <w:p w:rsidR="001C188F" w:rsidRPr="009B47A5" w:rsidRDefault="001C188F" w:rsidP="009B47A5">
            <w:pPr>
              <w:jc w:val="both"/>
              <w:rPr>
                <w:rFonts w:ascii="Times New Roman" w:eastAsia="MS Mincho" w:hAnsi="Times New Roman" w:cs="Times New Roman"/>
                <w:sz w:val="24"/>
                <w:szCs w:val="24"/>
              </w:rPr>
            </w:pPr>
            <w:r w:rsidRPr="009B47A5">
              <w:rPr>
                <w:rFonts w:ascii="Times New Roman" w:eastAsia="MS Mincho" w:hAnsi="Times New Roman" w:cs="Times New Roman"/>
                <w:b/>
                <w:sz w:val="24"/>
                <w:szCs w:val="24"/>
              </w:rPr>
              <w:t>Kordinatörlüğün Oluşturulması</w:t>
            </w:r>
          </w:p>
          <w:p w:rsidR="001C188F" w:rsidRPr="009B47A5" w:rsidRDefault="001C188F" w:rsidP="009B47A5">
            <w:pPr>
              <w:jc w:val="both"/>
              <w:rPr>
                <w:rFonts w:ascii="Times New Roman" w:eastAsia="MS Mincho" w:hAnsi="Times New Roman" w:cs="Times New Roman"/>
                <w:sz w:val="24"/>
                <w:szCs w:val="24"/>
              </w:rPr>
            </w:pPr>
            <w:r w:rsidRPr="009B47A5">
              <w:rPr>
                <w:rFonts w:ascii="Times New Roman" w:eastAsia="MS Mincho" w:hAnsi="Times New Roman" w:cs="Times New Roman"/>
                <w:b/>
                <w:sz w:val="24"/>
                <w:szCs w:val="24"/>
              </w:rPr>
              <w:t xml:space="preserve">Madde </w:t>
            </w:r>
            <w:r w:rsidR="00CE051F" w:rsidRPr="009B47A5">
              <w:rPr>
                <w:rFonts w:ascii="Times New Roman" w:eastAsia="MS Mincho" w:hAnsi="Times New Roman" w:cs="Times New Roman"/>
                <w:b/>
                <w:sz w:val="24"/>
                <w:szCs w:val="24"/>
              </w:rPr>
              <w:t>5</w:t>
            </w:r>
            <w:r w:rsidRPr="009B47A5">
              <w:rPr>
                <w:rFonts w:ascii="Times New Roman" w:eastAsia="MS Mincho" w:hAnsi="Times New Roman" w:cs="Times New Roman"/>
                <w:sz w:val="24"/>
                <w:szCs w:val="24"/>
              </w:rPr>
              <w:t>-</w:t>
            </w:r>
            <w:r w:rsidRPr="009B47A5">
              <w:rPr>
                <w:rFonts w:ascii="Times New Roman" w:eastAsia="MS Mincho" w:hAnsi="Times New Roman" w:cs="Times New Roman"/>
                <w:bCs/>
                <w:sz w:val="24"/>
                <w:szCs w:val="24"/>
              </w:rPr>
              <w:t>Kordinatörlüğün Oluşturulması;</w:t>
            </w:r>
          </w:p>
          <w:p w:rsidR="001C188F" w:rsidRPr="009B47A5" w:rsidRDefault="001C188F" w:rsidP="009B47A5">
            <w:pPr>
              <w:pStyle w:val="ListeParagraf"/>
              <w:widowControl w:val="0"/>
              <w:numPr>
                <w:ilvl w:val="0"/>
                <w:numId w:val="35"/>
              </w:numPr>
              <w:autoSpaceDE w:val="0"/>
              <w:autoSpaceDN w:val="0"/>
              <w:ind w:right="139"/>
              <w:contextualSpacing w:val="0"/>
              <w:jc w:val="both"/>
              <w:rPr>
                <w:rFonts w:eastAsia="MS Mincho"/>
                <w:sz w:val="24"/>
                <w:szCs w:val="24"/>
              </w:rPr>
            </w:pPr>
            <w:r w:rsidRPr="009B47A5">
              <w:rPr>
                <w:rFonts w:eastAsia="MS Mincho"/>
                <w:sz w:val="24"/>
                <w:szCs w:val="24"/>
              </w:rPr>
              <w:t xml:space="preserve">Koordinatörlük; </w:t>
            </w:r>
            <w:bookmarkStart w:id="1" w:name="_Hlk221622045"/>
            <w:r w:rsidRPr="009B47A5">
              <w:rPr>
                <w:rFonts w:eastAsia="MS Mincho"/>
                <w:sz w:val="24"/>
                <w:szCs w:val="24"/>
              </w:rPr>
              <w:t>Yüksekokul Müdürlüğünün önerisi ve Yüksekokul Yönetim Kurulu kararı ile oluşturulur.</w:t>
            </w:r>
          </w:p>
          <w:bookmarkEnd w:id="1"/>
          <w:p w:rsidR="001C188F" w:rsidRPr="009B47A5" w:rsidRDefault="001C188F" w:rsidP="009B47A5">
            <w:pPr>
              <w:pStyle w:val="ListeParagraf"/>
              <w:widowControl w:val="0"/>
              <w:numPr>
                <w:ilvl w:val="0"/>
                <w:numId w:val="35"/>
              </w:numPr>
              <w:autoSpaceDE w:val="0"/>
              <w:autoSpaceDN w:val="0"/>
              <w:ind w:right="139"/>
              <w:contextualSpacing w:val="0"/>
              <w:jc w:val="both"/>
              <w:rPr>
                <w:rFonts w:eastAsia="MS Mincho"/>
                <w:color w:val="000000" w:themeColor="text1"/>
                <w:sz w:val="24"/>
                <w:szCs w:val="24"/>
              </w:rPr>
            </w:pPr>
            <w:r w:rsidRPr="009B47A5">
              <w:rPr>
                <w:rFonts w:eastAsia="MS Mincho"/>
                <w:sz w:val="24"/>
                <w:szCs w:val="24"/>
              </w:rPr>
              <w:t>Koordinatörlük</w:t>
            </w:r>
            <w:r w:rsidRPr="009B47A5">
              <w:rPr>
                <w:color w:val="000000" w:themeColor="text1"/>
                <w:sz w:val="24"/>
                <w:szCs w:val="24"/>
              </w:rPr>
              <w:t>; Meslek Yüksekokulundaki bölümlerde görevli öğretim elemanları ve üyeleri arasından belirlenen en az iki üye ve komisyon başkanından oluşur.</w:t>
            </w:r>
          </w:p>
          <w:p w:rsidR="001C188F" w:rsidRPr="009B47A5" w:rsidRDefault="001C188F" w:rsidP="009B47A5">
            <w:pPr>
              <w:pStyle w:val="ListeParagraf"/>
              <w:widowControl w:val="0"/>
              <w:numPr>
                <w:ilvl w:val="0"/>
                <w:numId w:val="35"/>
              </w:numPr>
              <w:autoSpaceDE w:val="0"/>
              <w:autoSpaceDN w:val="0"/>
              <w:ind w:right="139"/>
              <w:contextualSpacing w:val="0"/>
              <w:jc w:val="both"/>
              <w:rPr>
                <w:rFonts w:eastAsia="MS Mincho"/>
                <w:sz w:val="24"/>
                <w:szCs w:val="24"/>
              </w:rPr>
            </w:pPr>
            <w:r w:rsidRPr="009B47A5">
              <w:rPr>
                <w:rFonts w:eastAsia="MS Mincho"/>
                <w:sz w:val="24"/>
                <w:szCs w:val="24"/>
              </w:rPr>
              <w:t>Koordinatörlük üyelerinin görev süresi 2 (iki) yıldır. Süresi dolan üyeler, Yüksekokul Müdürlüğünün önerisi ve Yüksekokul Yönetim Kurulu kararı ile yeniden görevlendirilebilir.</w:t>
            </w:r>
          </w:p>
          <w:p w:rsidR="001C188F" w:rsidRPr="009B47A5" w:rsidRDefault="001C188F" w:rsidP="009B47A5">
            <w:pPr>
              <w:pStyle w:val="ListeParagraf"/>
              <w:widowControl w:val="0"/>
              <w:numPr>
                <w:ilvl w:val="0"/>
                <w:numId w:val="35"/>
              </w:numPr>
              <w:autoSpaceDE w:val="0"/>
              <w:autoSpaceDN w:val="0"/>
              <w:ind w:right="139"/>
              <w:contextualSpacing w:val="0"/>
              <w:jc w:val="both"/>
              <w:rPr>
                <w:rFonts w:eastAsia="MS Mincho"/>
                <w:sz w:val="24"/>
                <w:szCs w:val="24"/>
              </w:rPr>
            </w:pPr>
            <w:r w:rsidRPr="009B47A5">
              <w:rPr>
                <w:rFonts w:eastAsia="MS Mincho"/>
                <w:sz w:val="24"/>
                <w:szCs w:val="24"/>
              </w:rPr>
              <w:t>Koordinatörlük; ilk toplantısında kendi üyeleri arasından bir başkan yardımcısı ve bir raportör seçebilir.</w:t>
            </w:r>
          </w:p>
          <w:p w:rsidR="001C188F" w:rsidRPr="009B47A5" w:rsidRDefault="001C188F" w:rsidP="009B47A5">
            <w:pPr>
              <w:pStyle w:val="ListeParagraf"/>
              <w:widowControl w:val="0"/>
              <w:numPr>
                <w:ilvl w:val="0"/>
                <w:numId w:val="35"/>
              </w:numPr>
              <w:autoSpaceDE w:val="0"/>
              <w:autoSpaceDN w:val="0"/>
              <w:ind w:right="139"/>
              <w:contextualSpacing w:val="0"/>
              <w:jc w:val="both"/>
              <w:rPr>
                <w:rFonts w:eastAsia="MS Mincho"/>
                <w:sz w:val="24"/>
                <w:szCs w:val="24"/>
              </w:rPr>
            </w:pPr>
            <w:r w:rsidRPr="009B47A5">
              <w:rPr>
                <w:rFonts w:eastAsia="MS Mincho"/>
                <w:sz w:val="24"/>
                <w:szCs w:val="24"/>
              </w:rPr>
              <w:t>Koordinatörlük</w:t>
            </w:r>
            <w:r w:rsidRPr="009B47A5">
              <w:rPr>
                <w:sz w:val="24"/>
                <w:szCs w:val="24"/>
              </w:rPr>
              <w:t xml:space="preserve"> Başkanı olmadığı zaman başkanın önerdiği üyelerden biri başkana vekalet eder.</w:t>
            </w:r>
          </w:p>
          <w:p w:rsidR="001C188F" w:rsidRPr="009B47A5" w:rsidRDefault="001C188F" w:rsidP="009B47A5">
            <w:pPr>
              <w:rPr>
                <w:rFonts w:ascii="Times New Roman" w:eastAsia="MS Mincho" w:hAnsi="Times New Roman" w:cs="Times New Roman"/>
                <w:sz w:val="24"/>
                <w:szCs w:val="24"/>
              </w:rPr>
            </w:pPr>
            <w:r w:rsidRPr="009B47A5">
              <w:rPr>
                <w:rFonts w:ascii="Times New Roman" w:eastAsia="MS Mincho" w:hAnsi="Times New Roman" w:cs="Times New Roman"/>
                <w:b/>
                <w:sz w:val="24"/>
                <w:szCs w:val="24"/>
              </w:rPr>
              <w:t>Kordinatörlük Çalışma Esasları</w:t>
            </w:r>
          </w:p>
          <w:p w:rsidR="001C188F" w:rsidRPr="009B47A5" w:rsidRDefault="001C188F" w:rsidP="009B47A5">
            <w:pPr>
              <w:jc w:val="both"/>
              <w:rPr>
                <w:rFonts w:ascii="Times New Roman" w:eastAsia="MS Mincho" w:hAnsi="Times New Roman" w:cs="Times New Roman"/>
                <w:bCs/>
                <w:sz w:val="24"/>
                <w:szCs w:val="24"/>
              </w:rPr>
            </w:pPr>
            <w:r w:rsidRPr="009B47A5">
              <w:rPr>
                <w:rFonts w:ascii="Times New Roman" w:eastAsia="MS Mincho" w:hAnsi="Times New Roman" w:cs="Times New Roman"/>
                <w:b/>
                <w:sz w:val="24"/>
                <w:szCs w:val="24"/>
              </w:rPr>
              <w:t xml:space="preserve">Madde </w:t>
            </w:r>
            <w:r w:rsidR="00CE051F" w:rsidRPr="009B47A5">
              <w:rPr>
                <w:rFonts w:ascii="Times New Roman" w:eastAsia="MS Mincho" w:hAnsi="Times New Roman" w:cs="Times New Roman"/>
                <w:b/>
                <w:sz w:val="24"/>
                <w:szCs w:val="24"/>
              </w:rPr>
              <w:t>6</w:t>
            </w:r>
            <w:r w:rsidRPr="009B47A5">
              <w:rPr>
                <w:rFonts w:ascii="Times New Roman" w:eastAsia="MS Mincho" w:hAnsi="Times New Roman" w:cs="Times New Roman"/>
                <w:sz w:val="24"/>
                <w:szCs w:val="24"/>
              </w:rPr>
              <w:t>- (1)</w:t>
            </w:r>
            <w:r w:rsidRPr="009B47A5">
              <w:rPr>
                <w:rFonts w:ascii="Times New Roman" w:eastAsia="MS Mincho" w:hAnsi="Times New Roman" w:cs="Times New Roman"/>
                <w:bCs/>
                <w:sz w:val="24"/>
                <w:szCs w:val="24"/>
              </w:rPr>
              <w:t>Kordinatörlük Çalışma Esasları;</w:t>
            </w:r>
          </w:p>
          <w:p w:rsidR="001C188F" w:rsidRPr="009B47A5" w:rsidRDefault="001C188F" w:rsidP="009B47A5">
            <w:pPr>
              <w:pStyle w:val="ListeParagraf"/>
              <w:widowControl w:val="0"/>
              <w:numPr>
                <w:ilvl w:val="0"/>
                <w:numId w:val="36"/>
              </w:numPr>
              <w:autoSpaceDE w:val="0"/>
              <w:autoSpaceDN w:val="0"/>
              <w:ind w:right="139"/>
              <w:contextualSpacing w:val="0"/>
              <w:jc w:val="both"/>
              <w:rPr>
                <w:rFonts w:eastAsia="MS Mincho"/>
                <w:sz w:val="24"/>
                <w:szCs w:val="24"/>
              </w:rPr>
            </w:pPr>
            <w:r w:rsidRPr="009B47A5">
              <w:rPr>
                <w:rFonts w:eastAsia="MS Mincho"/>
                <w:sz w:val="24"/>
                <w:szCs w:val="24"/>
              </w:rPr>
              <w:t>Koordinatörlük yılda en az iki kez olağan olarak toplanır. Gerekli görüldüğünde başkanın çağrısı ile olağanüstü toplantı yapılabilir.</w:t>
            </w:r>
          </w:p>
          <w:p w:rsidR="001C188F" w:rsidRPr="009B47A5" w:rsidRDefault="001C188F" w:rsidP="009B47A5">
            <w:pPr>
              <w:pStyle w:val="ListeParagraf"/>
              <w:widowControl w:val="0"/>
              <w:numPr>
                <w:ilvl w:val="0"/>
                <w:numId w:val="36"/>
              </w:numPr>
              <w:autoSpaceDE w:val="0"/>
              <w:autoSpaceDN w:val="0"/>
              <w:ind w:right="139"/>
              <w:contextualSpacing w:val="0"/>
              <w:jc w:val="both"/>
              <w:rPr>
                <w:rFonts w:eastAsia="MS Mincho"/>
                <w:sz w:val="24"/>
                <w:szCs w:val="24"/>
              </w:rPr>
            </w:pPr>
            <w:r w:rsidRPr="009B47A5">
              <w:rPr>
                <w:rFonts w:eastAsia="MS Mincho"/>
                <w:sz w:val="24"/>
                <w:szCs w:val="24"/>
              </w:rPr>
              <w:t>Toplantılar Koordinatörlük Başkanının davetiyle yapılır; toplantı gündemi ve toplantıya ilişkin bilgi/belgeler en az üç gün önceden üyelere bildirilir.</w:t>
            </w:r>
          </w:p>
          <w:p w:rsidR="001C188F" w:rsidRPr="009B47A5" w:rsidRDefault="001C188F" w:rsidP="009B47A5">
            <w:pPr>
              <w:pStyle w:val="ListeParagraf"/>
              <w:widowControl w:val="0"/>
              <w:numPr>
                <w:ilvl w:val="0"/>
                <w:numId w:val="36"/>
              </w:numPr>
              <w:autoSpaceDE w:val="0"/>
              <w:autoSpaceDN w:val="0"/>
              <w:ind w:right="139"/>
              <w:contextualSpacing w:val="0"/>
              <w:jc w:val="both"/>
              <w:rPr>
                <w:rFonts w:eastAsia="MS Mincho"/>
                <w:sz w:val="24"/>
                <w:szCs w:val="24"/>
              </w:rPr>
            </w:pPr>
            <w:bookmarkStart w:id="2" w:name="_Hlk221621881"/>
            <w:r w:rsidRPr="009B47A5">
              <w:rPr>
                <w:rFonts w:eastAsia="MS Mincho"/>
                <w:sz w:val="24"/>
                <w:szCs w:val="24"/>
              </w:rPr>
              <w:t>Koordinatörlük üye tam sayısının salt çoğunluğu ile toplanır; kararlar toplantıya katılanların oy çokluğu ile alınır. Oyların eşitliği hâlinde Başkanın oyu yönünde karar alınmış sayılır</w:t>
            </w:r>
            <w:bookmarkEnd w:id="2"/>
            <w:r w:rsidRPr="009B47A5">
              <w:rPr>
                <w:rFonts w:eastAsia="MS Mincho"/>
                <w:sz w:val="24"/>
                <w:szCs w:val="24"/>
              </w:rPr>
              <w:t>.</w:t>
            </w:r>
          </w:p>
          <w:p w:rsidR="001C188F" w:rsidRPr="009B47A5" w:rsidRDefault="001C188F" w:rsidP="009B47A5">
            <w:pPr>
              <w:pStyle w:val="ListeParagraf"/>
              <w:widowControl w:val="0"/>
              <w:numPr>
                <w:ilvl w:val="0"/>
                <w:numId w:val="36"/>
              </w:numPr>
              <w:autoSpaceDE w:val="0"/>
              <w:autoSpaceDN w:val="0"/>
              <w:ind w:right="139"/>
              <w:contextualSpacing w:val="0"/>
              <w:jc w:val="both"/>
              <w:rPr>
                <w:rFonts w:eastAsia="MS Mincho"/>
                <w:sz w:val="24"/>
                <w:szCs w:val="24"/>
              </w:rPr>
            </w:pPr>
            <w:r w:rsidRPr="009B47A5">
              <w:rPr>
                <w:rFonts w:eastAsia="MS Mincho"/>
                <w:sz w:val="24"/>
                <w:szCs w:val="24"/>
              </w:rPr>
              <w:t>Her toplantı sonrası karar ve faaliyetleri içeren toplantı tutanağı hazırlanır; tutanaklar imzalanarak arşivlenir.</w:t>
            </w:r>
          </w:p>
          <w:p w:rsidR="001C188F" w:rsidRPr="009B47A5" w:rsidRDefault="001C188F" w:rsidP="009B47A5">
            <w:pPr>
              <w:pStyle w:val="ListeParagraf"/>
              <w:widowControl w:val="0"/>
              <w:numPr>
                <w:ilvl w:val="0"/>
                <w:numId w:val="36"/>
              </w:numPr>
              <w:autoSpaceDE w:val="0"/>
              <w:autoSpaceDN w:val="0"/>
              <w:ind w:right="139"/>
              <w:contextualSpacing w:val="0"/>
              <w:jc w:val="both"/>
              <w:rPr>
                <w:rFonts w:eastAsia="MS Mincho"/>
                <w:sz w:val="24"/>
                <w:szCs w:val="24"/>
              </w:rPr>
            </w:pPr>
            <w:r w:rsidRPr="009B47A5">
              <w:rPr>
                <w:rFonts w:eastAsia="MS Mincho"/>
                <w:sz w:val="24"/>
                <w:szCs w:val="24"/>
              </w:rPr>
              <w:t>Koordinatörlük sekretarya/raportörlük ve yazışma-evrak işlemleri, Koordinatörlük Başkanının koordinasyonunda Raportör tarafından yürütülür.</w:t>
            </w:r>
          </w:p>
          <w:p w:rsidR="00CE051F" w:rsidRPr="009B47A5" w:rsidRDefault="00CE051F" w:rsidP="009B47A5">
            <w:pPr>
              <w:widowControl w:val="0"/>
              <w:autoSpaceDE w:val="0"/>
              <w:autoSpaceDN w:val="0"/>
              <w:ind w:right="139"/>
              <w:jc w:val="both"/>
              <w:rPr>
                <w:rFonts w:ascii="Times New Roman" w:eastAsia="MS Mincho" w:hAnsi="Times New Roman" w:cs="Times New Roman"/>
                <w:sz w:val="24"/>
                <w:szCs w:val="24"/>
              </w:rPr>
            </w:pPr>
          </w:p>
          <w:p w:rsidR="00CE051F" w:rsidRPr="009B47A5" w:rsidRDefault="00CE051F" w:rsidP="009B47A5">
            <w:pPr>
              <w:ind w:right="150"/>
              <w:jc w:val="center"/>
              <w:rPr>
                <w:rFonts w:ascii="Times New Roman" w:hAnsi="Times New Roman" w:cs="Times New Roman"/>
                <w:b/>
                <w:sz w:val="24"/>
                <w:szCs w:val="24"/>
              </w:rPr>
            </w:pPr>
            <w:r w:rsidRPr="009B47A5">
              <w:rPr>
                <w:rFonts w:ascii="Times New Roman" w:hAnsi="Times New Roman" w:cs="Times New Roman"/>
                <w:b/>
                <w:sz w:val="24"/>
                <w:szCs w:val="24"/>
              </w:rPr>
              <w:t xml:space="preserve">ÜÇÜNCÜ </w:t>
            </w:r>
            <w:r w:rsidRPr="009B47A5">
              <w:rPr>
                <w:rFonts w:ascii="Times New Roman" w:hAnsi="Times New Roman" w:cs="Times New Roman"/>
                <w:b/>
                <w:spacing w:val="-6"/>
                <w:sz w:val="24"/>
                <w:szCs w:val="24"/>
              </w:rPr>
              <w:t>BÖLÜM</w:t>
            </w:r>
          </w:p>
          <w:p w:rsidR="00CE051F" w:rsidRPr="009B47A5" w:rsidRDefault="00CE051F" w:rsidP="009B47A5">
            <w:pPr>
              <w:pStyle w:val="GvdeMetni"/>
              <w:spacing w:after="160"/>
              <w:ind w:left="0" w:firstLine="0"/>
              <w:jc w:val="center"/>
              <w:rPr>
                <w:b/>
              </w:rPr>
            </w:pPr>
            <w:r w:rsidRPr="009B47A5">
              <w:rPr>
                <w:b/>
              </w:rPr>
              <w:t xml:space="preserve">Eğitim-Öğretim ve Sınav </w:t>
            </w:r>
            <w:r w:rsidRPr="009B47A5">
              <w:rPr>
                <w:b/>
                <w:spacing w:val="-2"/>
              </w:rPr>
              <w:t>Uygulamaları</w:t>
            </w:r>
          </w:p>
          <w:p w:rsidR="00CE051F" w:rsidRPr="009B47A5" w:rsidRDefault="00CE051F" w:rsidP="009B47A5">
            <w:pPr>
              <w:jc w:val="both"/>
              <w:rPr>
                <w:rFonts w:ascii="Times New Roman" w:hAnsi="Times New Roman" w:cs="Times New Roman"/>
                <w:b/>
                <w:sz w:val="24"/>
                <w:szCs w:val="24"/>
              </w:rPr>
            </w:pPr>
            <w:r w:rsidRPr="009B47A5">
              <w:rPr>
                <w:rFonts w:ascii="Times New Roman" w:hAnsi="Times New Roman" w:cs="Times New Roman"/>
                <w:b/>
                <w:sz w:val="24"/>
                <w:szCs w:val="24"/>
              </w:rPr>
              <w:t xml:space="preserve">Eğitim-Öğretim </w:t>
            </w:r>
            <w:r w:rsidRPr="009B47A5">
              <w:rPr>
                <w:rFonts w:ascii="Times New Roman" w:hAnsi="Times New Roman" w:cs="Times New Roman"/>
                <w:b/>
                <w:spacing w:val="-2"/>
                <w:sz w:val="24"/>
                <w:szCs w:val="24"/>
              </w:rPr>
              <w:t>Uygulamaları</w:t>
            </w:r>
          </w:p>
          <w:p w:rsidR="00CE051F" w:rsidRPr="009B47A5" w:rsidRDefault="00CE051F" w:rsidP="009B47A5">
            <w:pPr>
              <w:pStyle w:val="GvdeMetni"/>
              <w:spacing w:after="160"/>
              <w:ind w:left="0" w:firstLine="0"/>
              <w:jc w:val="both"/>
            </w:pPr>
            <w:r w:rsidRPr="009B47A5">
              <w:rPr>
                <w:b/>
              </w:rPr>
              <w:t>Madde7−</w:t>
            </w:r>
            <w:r w:rsidRPr="009B47A5">
              <w:t>(1)Eğitim-öğretim faaliyetlerinde engelli öğrencilerin ihtiyaçları doğrultusunda aşağıdaki hususların uygulanması sağlanır.</w:t>
            </w:r>
          </w:p>
          <w:p w:rsidR="00CE051F" w:rsidRPr="009B47A5" w:rsidRDefault="00CE051F" w:rsidP="009B47A5">
            <w:pPr>
              <w:pStyle w:val="ListeParagraf"/>
              <w:widowControl w:val="0"/>
              <w:numPr>
                <w:ilvl w:val="0"/>
                <w:numId w:val="37"/>
              </w:numPr>
              <w:tabs>
                <w:tab w:val="left" w:pos="1116"/>
              </w:tabs>
              <w:autoSpaceDE w:val="0"/>
              <w:autoSpaceDN w:val="0"/>
              <w:ind w:right="138"/>
              <w:contextualSpacing w:val="0"/>
              <w:jc w:val="both"/>
              <w:rPr>
                <w:sz w:val="24"/>
                <w:szCs w:val="24"/>
              </w:rPr>
            </w:pPr>
            <w:r w:rsidRPr="009B47A5">
              <w:rPr>
                <w:sz w:val="24"/>
                <w:szCs w:val="24"/>
              </w:rPr>
              <w:t>Engelli öğrencinin ihtiyaç duyması halinde ilgili öğretim elemanı ve akademik birim temsilcisi tarafından Engelli Öğrenci Birimi ile koordineli olarak ders ile ilgili gerekli akademik uyarlamalar yapılır.</w:t>
            </w:r>
          </w:p>
          <w:p w:rsidR="00CE051F" w:rsidRPr="009B47A5" w:rsidRDefault="00CE051F" w:rsidP="009B47A5">
            <w:pPr>
              <w:pStyle w:val="ListeParagraf"/>
              <w:widowControl w:val="0"/>
              <w:numPr>
                <w:ilvl w:val="0"/>
                <w:numId w:val="37"/>
              </w:numPr>
              <w:tabs>
                <w:tab w:val="left" w:pos="1137"/>
              </w:tabs>
              <w:autoSpaceDE w:val="0"/>
              <w:autoSpaceDN w:val="0"/>
              <w:ind w:right="145"/>
              <w:contextualSpacing w:val="0"/>
              <w:jc w:val="both"/>
              <w:rPr>
                <w:sz w:val="24"/>
                <w:szCs w:val="24"/>
              </w:rPr>
            </w:pPr>
            <w:r w:rsidRPr="009B47A5">
              <w:rPr>
                <w:sz w:val="24"/>
                <w:szCs w:val="24"/>
              </w:rPr>
              <w:t>Öğretim elemanları Engelli Öğrenci Birimi tarafından gönderilen engelli öğrencilere ilişkin kişisel verileri gizli tutmakla yükümlüdür.</w:t>
            </w:r>
          </w:p>
          <w:p w:rsidR="00CE051F" w:rsidRPr="009B47A5" w:rsidRDefault="00CE051F" w:rsidP="009B47A5">
            <w:pPr>
              <w:pStyle w:val="ListeParagraf"/>
              <w:widowControl w:val="0"/>
              <w:numPr>
                <w:ilvl w:val="0"/>
                <w:numId w:val="37"/>
              </w:numPr>
              <w:tabs>
                <w:tab w:val="left" w:pos="1161"/>
              </w:tabs>
              <w:autoSpaceDE w:val="0"/>
              <w:autoSpaceDN w:val="0"/>
              <w:ind w:right="145"/>
              <w:contextualSpacing w:val="0"/>
              <w:jc w:val="both"/>
              <w:rPr>
                <w:sz w:val="24"/>
                <w:szCs w:val="24"/>
              </w:rPr>
            </w:pPr>
            <w:r w:rsidRPr="009B47A5">
              <w:rPr>
                <w:sz w:val="24"/>
                <w:szCs w:val="24"/>
              </w:rPr>
              <w:t xml:space="preserve">Öğretim elemanları engelli öğrencilere yönelik ders materyali konusunda Engelli Öğrenci </w:t>
            </w:r>
            <w:r w:rsidRPr="009B47A5">
              <w:rPr>
                <w:sz w:val="24"/>
                <w:szCs w:val="24"/>
              </w:rPr>
              <w:lastRenderedPageBreak/>
              <w:t>Birimi ve Merkez Kütüphane ile iş birliği yapar.</w:t>
            </w:r>
          </w:p>
          <w:p w:rsidR="00CE051F" w:rsidRPr="009B47A5" w:rsidRDefault="00CE051F" w:rsidP="009B47A5">
            <w:pPr>
              <w:pStyle w:val="GvdeMetni"/>
              <w:numPr>
                <w:ilvl w:val="0"/>
                <w:numId w:val="37"/>
              </w:numPr>
              <w:spacing w:after="160"/>
              <w:ind w:right="142"/>
              <w:jc w:val="both"/>
            </w:pPr>
            <w:r w:rsidRPr="009B47A5">
              <w:t>ç) Sınıflarda engelli öğrencilerin oturma düzenleri ile ilgili ihtiyaçlarını karşılayacak tedbirler alınır.</w:t>
            </w:r>
          </w:p>
          <w:p w:rsidR="00CE051F" w:rsidRPr="009B47A5" w:rsidRDefault="00CE051F" w:rsidP="009B47A5">
            <w:pPr>
              <w:pStyle w:val="ListeParagraf"/>
              <w:widowControl w:val="0"/>
              <w:numPr>
                <w:ilvl w:val="0"/>
                <w:numId w:val="37"/>
              </w:numPr>
              <w:tabs>
                <w:tab w:val="left" w:pos="1163"/>
              </w:tabs>
              <w:autoSpaceDE w:val="0"/>
              <w:autoSpaceDN w:val="0"/>
              <w:ind w:right="139"/>
              <w:contextualSpacing w:val="0"/>
              <w:jc w:val="both"/>
              <w:rPr>
                <w:sz w:val="24"/>
                <w:szCs w:val="24"/>
              </w:rPr>
            </w:pPr>
            <w:r w:rsidRPr="009B47A5">
              <w:rPr>
                <w:sz w:val="24"/>
                <w:szCs w:val="24"/>
              </w:rPr>
              <w:t>Öğretim elemanları, özellikle işitme engelli öğrencilerin talebi halinde dersi yüzü sınıfa dönük şekilde anlatır.</w:t>
            </w:r>
          </w:p>
          <w:p w:rsidR="00CE051F" w:rsidRPr="009B47A5" w:rsidRDefault="00CE051F" w:rsidP="009B47A5">
            <w:pPr>
              <w:pStyle w:val="ListeParagraf"/>
              <w:widowControl w:val="0"/>
              <w:numPr>
                <w:ilvl w:val="0"/>
                <w:numId w:val="37"/>
              </w:numPr>
              <w:tabs>
                <w:tab w:val="left" w:pos="1111"/>
              </w:tabs>
              <w:autoSpaceDE w:val="0"/>
              <w:autoSpaceDN w:val="0"/>
              <w:ind w:right="139"/>
              <w:contextualSpacing w:val="0"/>
              <w:jc w:val="both"/>
              <w:rPr>
                <w:sz w:val="24"/>
                <w:szCs w:val="24"/>
              </w:rPr>
            </w:pPr>
            <w:r w:rsidRPr="009B47A5">
              <w:rPr>
                <w:sz w:val="24"/>
                <w:szCs w:val="24"/>
              </w:rPr>
              <w:t>İşitme cihazı kullanan öğrencilerin talebi halinde dersliklerdeki arka plan gürültüsünü ve yansımayı azaltan sistemler temin edilir.</w:t>
            </w:r>
          </w:p>
          <w:p w:rsidR="00CE051F" w:rsidRPr="009B47A5" w:rsidRDefault="00CE051F" w:rsidP="009B47A5">
            <w:pPr>
              <w:pStyle w:val="ListeParagraf"/>
              <w:widowControl w:val="0"/>
              <w:numPr>
                <w:ilvl w:val="0"/>
                <w:numId w:val="37"/>
              </w:numPr>
              <w:tabs>
                <w:tab w:val="left" w:pos="1067"/>
              </w:tabs>
              <w:autoSpaceDE w:val="0"/>
              <w:autoSpaceDN w:val="0"/>
              <w:ind w:right="147"/>
              <w:contextualSpacing w:val="0"/>
              <w:jc w:val="both"/>
              <w:rPr>
                <w:sz w:val="24"/>
                <w:szCs w:val="24"/>
              </w:rPr>
            </w:pPr>
            <w:r w:rsidRPr="009B47A5">
              <w:rPr>
                <w:sz w:val="24"/>
                <w:szCs w:val="24"/>
              </w:rPr>
              <w:t>Engelli öğrenciler, engellilik durumlarının gerektirmesi halinde dersleri ses kayıt cihazı ile kaydedebilir.</w:t>
            </w:r>
          </w:p>
          <w:p w:rsidR="00CE051F" w:rsidRPr="009B47A5" w:rsidRDefault="00CE051F" w:rsidP="009B47A5">
            <w:pPr>
              <w:pStyle w:val="ListeParagraf"/>
              <w:widowControl w:val="0"/>
              <w:numPr>
                <w:ilvl w:val="0"/>
                <w:numId w:val="37"/>
              </w:numPr>
              <w:tabs>
                <w:tab w:val="left" w:pos="1136"/>
              </w:tabs>
              <w:autoSpaceDE w:val="0"/>
              <w:autoSpaceDN w:val="0"/>
              <w:ind w:right="137"/>
              <w:contextualSpacing w:val="0"/>
              <w:jc w:val="both"/>
              <w:rPr>
                <w:sz w:val="24"/>
                <w:szCs w:val="24"/>
              </w:rPr>
            </w:pPr>
            <w:r w:rsidRPr="009B47A5">
              <w:rPr>
                <w:sz w:val="24"/>
                <w:szCs w:val="24"/>
              </w:rPr>
              <w:t>Bilgisayarla yapılan uygulamalı derslerde görme engelli öğrencilerin kullanabileceği bilgisayarlar bulundurulur. Bu bilgisayarlara erişilebilirliği sağlayan gerekli program ve donanım takviyesi yapılır.</w:t>
            </w:r>
          </w:p>
          <w:p w:rsidR="00CE051F" w:rsidRPr="009B47A5" w:rsidRDefault="00CE051F" w:rsidP="009B47A5">
            <w:pPr>
              <w:pStyle w:val="GvdeMetni"/>
              <w:numPr>
                <w:ilvl w:val="0"/>
                <w:numId w:val="37"/>
              </w:numPr>
              <w:spacing w:after="160"/>
              <w:ind w:right="140"/>
              <w:jc w:val="both"/>
            </w:pPr>
            <w:r w:rsidRPr="009B47A5">
              <w:t>ğ) Görme engelli öğrencilerin dersle ilgili görselleri kavrayabilmesi için öğretim elemanı tarafından sesli betimleme yapılır.</w:t>
            </w:r>
          </w:p>
          <w:p w:rsidR="00CE051F" w:rsidRPr="009B47A5" w:rsidRDefault="00CE051F" w:rsidP="009B47A5">
            <w:pPr>
              <w:pStyle w:val="ListeParagraf"/>
              <w:widowControl w:val="0"/>
              <w:numPr>
                <w:ilvl w:val="0"/>
                <w:numId w:val="37"/>
              </w:numPr>
              <w:tabs>
                <w:tab w:val="left" w:pos="1166"/>
              </w:tabs>
              <w:autoSpaceDE w:val="0"/>
              <w:autoSpaceDN w:val="0"/>
              <w:ind w:right="141"/>
              <w:contextualSpacing w:val="0"/>
              <w:jc w:val="both"/>
              <w:rPr>
                <w:sz w:val="24"/>
                <w:szCs w:val="24"/>
              </w:rPr>
            </w:pPr>
            <w:r w:rsidRPr="009B47A5">
              <w:rPr>
                <w:sz w:val="24"/>
                <w:szCs w:val="24"/>
              </w:rPr>
              <w:t>Engelli öğrencilere verilen ödev ve projeler, bu öğrencilerin engel grubu dikkate alınarak uyarlanır.</w:t>
            </w:r>
          </w:p>
          <w:p w:rsidR="00CE051F" w:rsidRPr="009B47A5" w:rsidRDefault="00CE051F" w:rsidP="009B47A5">
            <w:pPr>
              <w:pStyle w:val="GvdeMetni"/>
              <w:spacing w:after="160"/>
              <w:ind w:left="0" w:right="140" w:firstLine="0"/>
              <w:jc w:val="both"/>
            </w:pPr>
            <w:r w:rsidRPr="009B47A5">
              <w:t>ı) Maddi güçlüğü olan engelli öğrencilerin öğrenimleri ile ilgili olan özel nitelikli araç ve gereçleri Engelli Öğrenci Birimi tarafından imkanlar ölçüsünde karşılanır ve öğrenciye süreli olarak teslim edilir.</w:t>
            </w:r>
          </w:p>
          <w:p w:rsidR="00CE051F" w:rsidRPr="009B47A5" w:rsidRDefault="00CE051F" w:rsidP="009B47A5">
            <w:pPr>
              <w:jc w:val="both"/>
              <w:rPr>
                <w:rFonts w:ascii="Times New Roman" w:hAnsi="Times New Roman" w:cs="Times New Roman"/>
                <w:b/>
                <w:sz w:val="24"/>
                <w:szCs w:val="24"/>
              </w:rPr>
            </w:pPr>
            <w:r w:rsidRPr="009B47A5">
              <w:rPr>
                <w:rFonts w:ascii="Times New Roman" w:hAnsi="Times New Roman" w:cs="Times New Roman"/>
                <w:b/>
                <w:sz w:val="24"/>
                <w:szCs w:val="24"/>
              </w:rPr>
              <w:t>Sınav Uygulamaları</w:t>
            </w:r>
          </w:p>
          <w:p w:rsidR="00CE051F" w:rsidRPr="009B47A5" w:rsidRDefault="00CE051F" w:rsidP="009B47A5">
            <w:pPr>
              <w:pStyle w:val="GvdeMetni"/>
              <w:spacing w:after="160"/>
              <w:ind w:left="0" w:right="142" w:firstLine="0"/>
              <w:jc w:val="both"/>
            </w:pPr>
            <w:r w:rsidRPr="009B47A5">
              <w:rPr>
                <w:b/>
              </w:rPr>
              <w:t xml:space="preserve">Madde 8 − </w:t>
            </w:r>
            <w:r w:rsidRPr="009B47A5">
              <w:t>(1) Üniversitede yapılacak sınavlarda aşağıda belirtilen hususların engelli öğrencilerin gereksinimleri doğrultusunda uygulanması sağlanır.</w:t>
            </w:r>
          </w:p>
          <w:p w:rsidR="00CE051F" w:rsidRPr="009B47A5" w:rsidRDefault="00CE051F" w:rsidP="009B47A5">
            <w:pPr>
              <w:pStyle w:val="ListeParagraf"/>
              <w:widowControl w:val="0"/>
              <w:numPr>
                <w:ilvl w:val="0"/>
                <w:numId w:val="38"/>
              </w:numPr>
              <w:tabs>
                <w:tab w:val="left" w:pos="1202"/>
              </w:tabs>
              <w:autoSpaceDE w:val="0"/>
              <w:autoSpaceDN w:val="0"/>
              <w:ind w:right="141"/>
              <w:contextualSpacing w:val="0"/>
              <w:jc w:val="both"/>
              <w:rPr>
                <w:sz w:val="24"/>
                <w:szCs w:val="24"/>
              </w:rPr>
            </w:pPr>
            <w:r w:rsidRPr="009B47A5">
              <w:rPr>
                <w:sz w:val="24"/>
                <w:szCs w:val="24"/>
              </w:rPr>
              <w:t>Sınav salonlarının seçimi, farklı engel grupları açısından değerlendirilerek ve erişilebilirlik durumları da göz önünde bulundurularak yapılır,</w:t>
            </w:r>
          </w:p>
          <w:p w:rsidR="00CE051F" w:rsidRPr="009B47A5" w:rsidRDefault="00CE051F" w:rsidP="009B47A5">
            <w:pPr>
              <w:pStyle w:val="ListeParagraf"/>
              <w:widowControl w:val="0"/>
              <w:numPr>
                <w:ilvl w:val="0"/>
                <w:numId w:val="38"/>
              </w:numPr>
              <w:tabs>
                <w:tab w:val="left" w:pos="1134"/>
              </w:tabs>
              <w:autoSpaceDE w:val="0"/>
              <w:autoSpaceDN w:val="0"/>
              <w:ind w:right="141"/>
              <w:contextualSpacing w:val="0"/>
              <w:jc w:val="both"/>
              <w:rPr>
                <w:sz w:val="24"/>
                <w:szCs w:val="24"/>
              </w:rPr>
            </w:pPr>
            <w:r w:rsidRPr="009B47A5">
              <w:rPr>
                <w:sz w:val="24"/>
                <w:szCs w:val="24"/>
              </w:rPr>
              <w:t>Sınav görevlilerince sınav saatleri, sınav yerleri ve soruları ile ilgili duyurular engel grupları göz önünde bulundurularak yapılır.</w:t>
            </w:r>
          </w:p>
          <w:p w:rsidR="00CE051F" w:rsidRPr="009B47A5" w:rsidRDefault="00CE051F" w:rsidP="009B47A5">
            <w:pPr>
              <w:pStyle w:val="ListeParagraf"/>
              <w:widowControl w:val="0"/>
              <w:numPr>
                <w:ilvl w:val="0"/>
                <w:numId w:val="38"/>
              </w:numPr>
              <w:tabs>
                <w:tab w:val="left" w:pos="1099"/>
              </w:tabs>
              <w:autoSpaceDE w:val="0"/>
              <w:autoSpaceDN w:val="0"/>
              <w:ind w:right="138"/>
              <w:contextualSpacing w:val="0"/>
              <w:jc w:val="both"/>
              <w:rPr>
                <w:sz w:val="24"/>
                <w:szCs w:val="24"/>
              </w:rPr>
            </w:pPr>
            <w:r w:rsidRPr="009B47A5">
              <w:rPr>
                <w:sz w:val="24"/>
                <w:szCs w:val="24"/>
              </w:rPr>
              <w:t>Engelli öğrencilerin ihtiyaç duymaları halinde sınavlara yardımcı araç ve gereç (işitme cihazı, teleskopik gözlük, prizmatik gözlük, büyüteç, braille yazı tableti, bilgisayar vb.) ile girmelerine izin verilir.</w:t>
            </w:r>
          </w:p>
          <w:p w:rsidR="00CE051F" w:rsidRPr="009B47A5" w:rsidRDefault="00CE051F" w:rsidP="009B47A5">
            <w:pPr>
              <w:pStyle w:val="GvdeMetni"/>
              <w:numPr>
                <w:ilvl w:val="0"/>
                <w:numId w:val="38"/>
              </w:numPr>
              <w:spacing w:after="160"/>
              <w:ind w:right="140"/>
              <w:jc w:val="both"/>
            </w:pPr>
            <w:r w:rsidRPr="009B47A5">
              <w:t>Görme engelli öğrencilerin yazılı sınavlarına refakat edecek, sınav olunan ders ile ilgili terminolojiye hakim okuyucu – işaretleyici gözetmen görevlendirilir.</w:t>
            </w:r>
          </w:p>
          <w:p w:rsidR="00CE051F" w:rsidRPr="009B47A5" w:rsidRDefault="00CE051F" w:rsidP="009B47A5">
            <w:pPr>
              <w:pStyle w:val="ListeParagraf"/>
              <w:widowControl w:val="0"/>
              <w:numPr>
                <w:ilvl w:val="0"/>
                <w:numId w:val="38"/>
              </w:numPr>
              <w:tabs>
                <w:tab w:val="left" w:pos="1257"/>
                <w:tab w:val="left" w:pos="2130"/>
                <w:tab w:val="left" w:pos="2993"/>
                <w:tab w:val="left" w:pos="4278"/>
                <w:tab w:val="left" w:pos="4888"/>
                <w:tab w:val="left" w:pos="6069"/>
                <w:tab w:val="left" w:pos="7648"/>
                <w:tab w:val="left" w:pos="8382"/>
              </w:tabs>
              <w:autoSpaceDE w:val="0"/>
              <w:autoSpaceDN w:val="0"/>
              <w:ind w:right="137"/>
              <w:contextualSpacing w:val="0"/>
              <w:jc w:val="both"/>
              <w:rPr>
                <w:sz w:val="24"/>
                <w:szCs w:val="24"/>
              </w:rPr>
            </w:pPr>
            <w:r w:rsidRPr="009B47A5">
              <w:rPr>
                <w:spacing w:val="-2"/>
                <w:sz w:val="24"/>
                <w:szCs w:val="24"/>
              </w:rPr>
              <w:t>Görme</w:t>
            </w:r>
            <w:r w:rsidRPr="009B47A5">
              <w:rPr>
                <w:sz w:val="24"/>
                <w:szCs w:val="24"/>
              </w:rPr>
              <w:tab/>
            </w:r>
            <w:r w:rsidRPr="009B47A5">
              <w:rPr>
                <w:spacing w:val="-2"/>
                <w:sz w:val="24"/>
                <w:szCs w:val="24"/>
              </w:rPr>
              <w:t>engelli</w:t>
            </w:r>
            <w:r w:rsidRPr="009B47A5">
              <w:rPr>
                <w:sz w:val="24"/>
                <w:szCs w:val="24"/>
              </w:rPr>
              <w:tab/>
            </w:r>
            <w:r w:rsidRPr="009B47A5">
              <w:rPr>
                <w:spacing w:val="-2"/>
                <w:sz w:val="24"/>
                <w:szCs w:val="24"/>
              </w:rPr>
              <w:t xml:space="preserve">öğrencilere </w:t>
            </w:r>
            <w:r w:rsidRPr="009B47A5">
              <w:rPr>
                <w:spacing w:val="-4"/>
                <w:sz w:val="24"/>
                <w:szCs w:val="24"/>
              </w:rPr>
              <w:t xml:space="preserve">özel </w:t>
            </w:r>
            <w:r w:rsidRPr="009B47A5">
              <w:rPr>
                <w:spacing w:val="-2"/>
                <w:sz w:val="24"/>
                <w:szCs w:val="24"/>
              </w:rPr>
              <w:t xml:space="preserve">ihtiyaçları doğrultusunda farklı formatlarda </w:t>
            </w:r>
            <w:r w:rsidRPr="009B47A5">
              <w:rPr>
                <w:sz w:val="24"/>
                <w:szCs w:val="24"/>
              </w:rPr>
              <w:t>(büyütülmüş punto,  kabartma yazı, ses dosyası, vb.) soru kâğıdı hazırlanır.</w:t>
            </w:r>
          </w:p>
          <w:p w:rsidR="00CE051F" w:rsidRPr="009B47A5" w:rsidRDefault="00CE051F" w:rsidP="009B47A5">
            <w:pPr>
              <w:pStyle w:val="ListeParagraf"/>
              <w:widowControl w:val="0"/>
              <w:numPr>
                <w:ilvl w:val="0"/>
                <w:numId w:val="38"/>
              </w:numPr>
              <w:tabs>
                <w:tab w:val="left" w:pos="1168"/>
              </w:tabs>
              <w:autoSpaceDE w:val="0"/>
              <w:autoSpaceDN w:val="0"/>
              <w:ind w:right="144"/>
              <w:contextualSpacing w:val="0"/>
              <w:jc w:val="both"/>
              <w:rPr>
                <w:sz w:val="24"/>
                <w:szCs w:val="24"/>
              </w:rPr>
            </w:pPr>
            <w:r w:rsidRPr="009B47A5">
              <w:rPr>
                <w:sz w:val="24"/>
                <w:szCs w:val="24"/>
              </w:rPr>
              <w:t>Görme engelli öğrencilerin görsel öğeler içeren sorulardan muaf tutulması veya öğretim elemanı tarafından bu sorular için gerekli uyarlamanın yapılması sağlanır.</w:t>
            </w:r>
          </w:p>
          <w:p w:rsidR="00CE051F" w:rsidRPr="009B47A5" w:rsidRDefault="00CE051F" w:rsidP="009B47A5">
            <w:pPr>
              <w:pStyle w:val="ListeParagraf"/>
              <w:widowControl w:val="0"/>
              <w:numPr>
                <w:ilvl w:val="0"/>
                <w:numId w:val="38"/>
              </w:numPr>
              <w:tabs>
                <w:tab w:val="left" w:pos="1110"/>
              </w:tabs>
              <w:autoSpaceDE w:val="0"/>
              <w:autoSpaceDN w:val="0"/>
              <w:ind w:right="142"/>
              <w:contextualSpacing w:val="0"/>
              <w:jc w:val="both"/>
              <w:rPr>
                <w:sz w:val="24"/>
                <w:szCs w:val="24"/>
              </w:rPr>
            </w:pPr>
            <w:r w:rsidRPr="009B47A5">
              <w:rPr>
                <w:sz w:val="24"/>
                <w:szCs w:val="24"/>
              </w:rPr>
              <w:t>Engelli öğrencilerin talebi ve Engelli Öğrenci Biriminin uygun bulması halinde bu öğrenciler, gözetmen eşliğinde tek kişilik bir ortamda sınava alınırlar.</w:t>
            </w:r>
          </w:p>
          <w:p w:rsidR="00CE051F" w:rsidRPr="009B47A5" w:rsidRDefault="00CE051F" w:rsidP="009B47A5">
            <w:pPr>
              <w:pStyle w:val="ListeParagraf"/>
              <w:widowControl w:val="0"/>
              <w:numPr>
                <w:ilvl w:val="0"/>
                <w:numId w:val="38"/>
              </w:numPr>
              <w:tabs>
                <w:tab w:val="left" w:pos="1177"/>
              </w:tabs>
              <w:autoSpaceDE w:val="0"/>
              <w:autoSpaceDN w:val="0"/>
              <w:ind w:right="140"/>
              <w:contextualSpacing w:val="0"/>
              <w:jc w:val="both"/>
              <w:rPr>
                <w:sz w:val="24"/>
                <w:szCs w:val="24"/>
              </w:rPr>
            </w:pPr>
            <w:r w:rsidRPr="009B47A5">
              <w:rPr>
                <w:sz w:val="24"/>
                <w:szCs w:val="24"/>
              </w:rPr>
              <w:t>Konuşma ve işitme bozukluğu olan öğrenciler için sözlü sınav uygulamalarında uyarlama veya uygun ölçme ve değerlendirme metotları kullanılır.</w:t>
            </w:r>
          </w:p>
          <w:p w:rsidR="00CE051F" w:rsidRPr="009B47A5" w:rsidRDefault="00CE051F" w:rsidP="009B47A5">
            <w:pPr>
              <w:pStyle w:val="GvdeMetni"/>
              <w:numPr>
                <w:ilvl w:val="0"/>
                <w:numId w:val="38"/>
              </w:numPr>
              <w:spacing w:after="160"/>
              <w:ind w:right="139"/>
              <w:jc w:val="both"/>
            </w:pPr>
            <w:r w:rsidRPr="009B47A5">
              <w:t>Okuyucu-işaretleyici/yazıcı, büyük puntolu soru kâğıdı ya da kitapçığı ile sınava giren görme engelli, ağır işitme engelli, yazma ve hareket güçlüğü çeken öğrencilere ve Engelli Öğrenci Birimi tarafından ek süre ihtiyacı tespit edilen diğer engelli öğrencilere sınav süresinin yarısı kadar ek süre verilir.</w:t>
            </w:r>
          </w:p>
          <w:p w:rsidR="00CE051F" w:rsidRPr="009B47A5" w:rsidRDefault="00CE051F" w:rsidP="009B47A5">
            <w:pPr>
              <w:pStyle w:val="GvdeMetni"/>
              <w:numPr>
                <w:ilvl w:val="0"/>
                <w:numId w:val="38"/>
              </w:numPr>
              <w:spacing w:after="160"/>
              <w:ind w:right="139"/>
              <w:jc w:val="both"/>
            </w:pPr>
            <w:r w:rsidRPr="009B47A5">
              <w:t>Engelli öğrencilere kullandıkları ilaç, tıbbi malzeme vb. ile sınava girmelerine izin verilir.</w:t>
            </w:r>
          </w:p>
          <w:p w:rsidR="00CE051F" w:rsidRPr="009B47A5" w:rsidRDefault="00CE051F" w:rsidP="009B47A5">
            <w:pPr>
              <w:pStyle w:val="GvdeMetni"/>
              <w:numPr>
                <w:ilvl w:val="0"/>
                <w:numId w:val="38"/>
              </w:numPr>
              <w:spacing w:after="160"/>
              <w:jc w:val="both"/>
            </w:pPr>
            <w:r w:rsidRPr="009B47A5">
              <w:t xml:space="preserve">Engelli öğrencilerin sınav esnasında ihtiyaç duyması halinde, görevli nezaretinde geri dönmek kaydıyla sınava kısa süreliğine ara vermesine sınav görevlisi tarafından izin </w:t>
            </w:r>
            <w:r w:rsidRPr="009B47A5">
              <w:rPr>
                <w:spacing w:val="-2"/>
              </w:rPr>
              <w:t>verilebilir.</w:t>
            </w:r>
          </w:p>
          <w:p w:rsidR="00CE051F" w:rsidRPr="009B47A5" w:rsidRDefault="00CE051F" w:rsidP="009B47A5">
            <w:pPr>
              <w:pStyle w:val="GvdeMetni"/>
              <w:numPr>
                <w:ilvl w:val="0"/>
                <w:numId w:val="38"/>
              </w:numPr>
              <w:spacing w:after="160"/>
              <w:ind w:right="139"/>
              <w:jc w:val="both"/>
            </w:pPr>
            <w:r w:rsidRPr="009B47A5">
              <w:lastRenderedPageBreak/>
              <w:t>Uzaktan eğitim kapsamında yapılan sınavlara girecek olan engelli öğrencilerin listesi sınavlardan 10 iş günü öncesinde Engelli Öğrenci Birimi tarafından UZEM’e bildirilir.</w:t>
            </w:r>
          </w:p>
          <w:p w:rsidR="00CE051F" w:rsidRPr="009B47A5" w:rsidRDefault="00CE051F" w:rsidP="009B47A5">
            <w:pPr>
              <w:jc w:val="both"/>
              <w:rPr>
                <w:rFonts w:ascii="Times New Roman" w:hAnsi="Times New Roman" w:cs="Times New Roman"/>
                <w:b/>
                <w:sz w:val="24"/>
                <w:szCs w:val="24"/>
              </w:rPr>
            </w:pPr>
            <w:r w:rsidRPr="009B47A5">
              <w:rPr>
                <w:rFonts w:ascii="Times New Roman" w:hAnsi="Times New Roman" w:cs="Times New Roman"/>
                <w:b/>
                <w:sz w:val="24"/>
                <w:szCs w:val="24"/>
              </w:rPr>
              <w:t>Ders İntibakı</w:t>
            </w:r>
          </w:p>
          <w:p w:rsidR="00CE051F" w:rsidRPr="009B47A5" w:rsidRDefault="00CE051F" w:rsidP="009B47A5">
            <w:pPr>
              <w:pStyle w:val="GvdeMetni"/>
              <w:spacing w:after="160"/>
              <w:ind w:left="0" w:right="140" w:firstLine="0"/>
              <w:jc w:val="both"/>
            </w:pPr>
            <w:r w:rsidRPr="009B47A5">
              <w:rPr>
                <w:b/>
              </w:rPr>
              <w:t xml:space="preserve">Madde 9 − </w:t>
            </w:r>
            <w:r w:rsidRPr="009B47A5">
              <w:t>(1) Öğrencilerin engel durumları nedeniyle almaları mümkün olmayan teorik ve uygulamalı dersler için akademik danışman ile dersi veren öğretim elemanının görüşleri ve ilgili birimin onayı ile dersin kredisine (zorunlu veya seçmeli olduğuna bakılmaksızın) eşdeğer başka bir dersi alması sağlanır.</w:t>
            </w:r>
          </w:p>
          <w:p w:rsidR="00CE051F" w:rsidRPr="009B47A5" w:rsidRDefault="00CE051F" w:rsidP="009B47A5">
            <w:pPr>
              <w:ind w:left="284"/>
              <w:jc w:val="center"/>
              <w:rPr>
                <w:rFonts w:ascii="Times New Roman" w:eastAsia="MS Mincho" w:hAnsi="Times New Roman" w:cs="Times New Roman"/>
                <w:sz w:val="24"/>
                <w:szCs w:val="24"/>
                <w:lang w:val="en-US"/>
              </w:rPr>
            </w:pPr>
            <w:r w:rsidRPr="009B47A5">
              <w:rPr>
                <w:rFonts w:ascii="Times New Roman" w:eastAsia="MS Mincho" w:hAnsi="Times New Roman" w:cs="Times New Roman"/>
                <w:b/>
                <w:sz w:val="24"/>
                <w:szCs w:val="24"/>
                <w:lang w:val="en-US"/>
              </w:rPr>
              <w:t>DÖRDÜNCÜ BÖLÜM</w:t>
            </w:r>
          </w:p>
          <w:p w:rsidR="00CE051F" w:rsidRPr="009B47A5" w:rsidRDefault="00CE051F" w:rsidP="009B47A5">
            <w:pPr>
              <w:ind w:left="284"/>
              <w:jc w:val="center"/>
              <w:rPr>
                <w:rFonts w:ascii="Times New Roman" w:eastAsia="MS Mincho" w:hAnsi="Times New Roman" w:cs="Times New Roman"/>
                <w:b/>
                <w:sz w:val="24"/>
                <w:szCs w:val="24"/>
                <w:lang w:val="en-US"/>
              </w:rPr>
            </w:pPr>
            <w:r w:rsidRPr="009B47A5">
              <w:rPr>
                <w:rFonts w:ascii="Times New Roman" w:eastAsia="MS Mincho" w:hAnsi="Times New Roman" w:cs="Times New Roman"/>
                <w:b/>
                <w:sz w:val="24"/>
                <w:szCs w:val="24"/>
                <w:lang w:val="en-US"/>
              </w:rPr>
              <w:t>Çeşitli ve Son Hükümler</w:t>
            </w:r>
          </w:p>
          <w:p w:rsidR="00CE051F" w:rsidRPr="009B47A5" w:rsidRDefault="00CE051F" w:rsidP="009B47A5">
            <w:pPr>
              <w:jc w:val="both"/>
              <w:rPr>
                <w:rFonts w:ascii="Times New Roman" w:eastAsia="MS Mincho" w:hAnsi="Times New Roman" w:cs="Times New Roman"/>
                <w:sz w:val="24"/>
                <w:szCs w:val="24"/>
                <w:lang w:val="en-US"/>
              </w:rPr>
            </w:pPr>
            <w:r w:rsidRPr="009B47A5">
              <w:rPr>
                <w:rFonts w:ascii="Times New Roman" w:eastAsia="MS Mincho" w:hAnsi="Times New Roman" w:cs="Times New Roman"/>
                <w:b/>
                <w:sz w:val="24"/>
                <w:szCs w:val="24"/>
                <w:lang w:val="en-US"/>
              </w:rPr>
              <w:t>Hüküm  Bulunmayan  Hâller</w:t>
            </w:r>
          </w:p>
          <w:p w:rsidR="00CE051F" w:rsidRPr="009B47A5" w:rsidRDefault="00CE051F" w:rsidP="009B47A5">
            <w:pPr>
              <w:jc w:val="both"/>
              <w:rPr>
                <w:rFonts w:ascii="Times New Roman" w:eastAsia="MS Mincho" w:hAnsi="Times New Roman" w:cs="Times New Roman"/>
                <w:sz w:val="24"/>
                <w:szCs w:val="24"/>
                <w:lang w:val="en-US"/>
              </w:rPr>
            </w:pPr>
            <w:r w:rsidRPr="009B47A5">
              <w:rPr>
                <w:rFonts w:ascii="Times New Roman" w:eastAsia="MS Mincho" w:hAnsi="Times New Roman" w:cs="Times New Roman"/>
                <w:b/>
                <w:sz w:val="24"/>
                <w:szCs w:val="24"/>
                <w:lang w:val="en-US"/>
              </w:rPr>
              <w:t>Madde 10</w:t>
            </w:r>
            <w:r w:rsidRPr="009B47A5">
              <w:rPr>
                <w:rFonts w:ascii="Times New Roman" w:eastAsia="MS Mincho" w:hAnsi="Times New Roman" w:cs="Times New Roman"/>
                <w:sz w:val="24"/>
                <w:szCs w:val="24"/>
                <w:lang w:val="en-US"/>
              </w:rPr>
              <w:t xml:space="preserve"> - (1) Bu usul ve esaslarda hüküm bulunmayan hâllerde ilgili mevzuat hükümleri uygulanır.</w:t>
            </w:r>
          </w:p>
          <w:p w:rsidR="00CE051F" w:rsidRPr="009B47A5" w:rsidRDefault="00CE051F" w:rsidP="009B47A5">
            <w:pPr>
              <w:jc w:val="both"/>
              <w:rPr>
                <w:rFonts w:ascii="Times New Roman" w:eastAsia="MS Mincho" w:hAnsi="Times New Roman" w:cs="Times New Roman"/>
                <w:sz w:val="24"/>
                <w:szCs w:val="24"/>
                <w:lang w:val="en-US"/>
              </w:rPr>
            </w:pPr>
            <w:r w:rsidRPr="009B47A5">
              <w:rPr>
                <w:rFonts w:ascii="Times New Roman" w:eastAsia="MS Mincho" w:hAnsi="Times New Roman" w:cs="Times New Roman"/>
                <w:b/>
                <w:sz w:val="24"/>
                <w:szCs w:val="24"/>
                <w:lang w:val="en-US"/>
              </w:rPr>
              <w:t>Yürürlük</w:t>
            </w:r>
          </w:p>
          <w:p w:rsidR="00CE051F" w:rsidRPr="009B47A5" w:rsidRDefault="00CE051F" w:rsidP="009B47A5">
            <w:pPr>
              <w:jc w:val="both"/>
              <w:rPr>
                <w:rFonts w:ascii="Times New Roman" w:eastAsia="MS Mincho" w:hAnsi="Times New Roman" w:cs="Times New Roman"/>
                <w:sz w:val="24"/>
                <w:szCs w:val="24"/>
                <w:lang w:val="en-US"/>
              </w:rPr>
            </w:pPr>
            <w:r w:rsidRPr="009B47A5">
              <w:rPr>
                <w:rFonts w:ascii="Times New Roman" w:eastAsia="MS Mincho" w:hAnsi="Times New Roman" w:cs="Times New Roman"/>
                <w:b/>
                <w:sz w:val="24"/>
                <w:szCs w:val="24"/>
                <w:lang w:val="en-US"/>
              </w:rPr>
              <w:t>Madde 11</w:t>
            </w:r>
            <w:r w:rsidRPr="009B47A5">
              <w:rPr>
                <w:rFonts w:ascii="Times New Roman" w:eastAsia="MS Mincho" w:hAnsi="Times New Roman" w:cs="Times New Roman"/>
                <w:sz w:val="24"/>
                <w:szCs w:val="24"/>
                <w:lang w:val="en-US"/>
              </w:rPr>
              <w:t xml:space="preserve"> - (1) Bu usul ve esaslar, Söke Sağlık Hizmetleri Meslek Yüksekokulu Yönetim Kurulunun onayı ile yürürlüğe girer.</w:t>
            </w:r>
          </w:p>
          <w:p w:rsidR="00CE051F" w:rsidRPr="009B47A5" w:rsidRDefault="00CE051F" w:rsidP="009B47A5">
            <w:pPr>
              <w:jc w:val="both"/>
              <w:rPr>
                <w:rFonts w:ascii="Times New Roman" w:eastAsia="MS Mincho" w:hAnsi="Times New Roman" w:cs="Times New Roman"/>
                <w:sz w:val="24"/>
                <w:szCs w:val="24"/>
                <w:lang w:val="en-US"/>
              </w:rPr>
            </w:pPr>
            <w:r w:rsidRPr="009B47A5">
              <w:rPr>
                <w:rFonts w:ascii="Times New Roman" w:eastAsia="MS Mincho" w:hAnsi="Times New Roman" w:cs="Times New Roman"/>
                <w:b/>
                <w:sz w:val="24"/>
                <w:szCs w:val="24"/>
                <w:lang w:val="en-US"/>
              </w:rPr>
              <w:t>Yürütme</w:t>
            </w:r>
          </w:p>
          <w:p w:rsidR="00CE051F" w:rsidRPr="009B47A5" w:rsidRDefault="00CE051F" w:rsidP="009B47A5">
            <w:pPr>
              <w:jc w:val="both"/>
              <w:rPr>
                <w:rFonts w:ascii="Times New Roman" w:eastAsia="MS Mincho" w:hAnsi="Times New Roman" w:cs="Times New Roman"/>
                <w:sz w:val="24"/>
                <w:szCs w:val="24"/>
                <w:lang w:val="en-US"/>
              </w:rPr>
            </w:pPr>
            <w:r w:rsidRPr="009B47A5">
              <w:rPr>
                <w:rFonts w:ascii="Times New Roman" w:eastAsia="MS Mincho" w:hAnsi="Times New Roman" w:cs="Times New Roman"/>
                <w:b/>
                <w:sz w:val="24"/>
                <w:szCs w:val="24"/>
                <w:lang w:val="en-US"/>
              </w:rPr>
              <w:t>Madde 12</w:t>
            </w:r>
            <w:r w:rsidRPr="009B47A5">
              <w:rPr>
                <w:rFonts w:ascii="Times New Roman" w:eastAsia="MS Mincho" w:hAnsi="Times New Roman" w:cs="Times New Roman"/>
                <w:sz w:val="24"/>
                <w:szCs w:val="24"/>
                <w:lang w:val="en-US"/>
              </w:rPr>
              <w:t xml:space="preserve"> - (1) Bu usul ve esasların hükümlerini Söke Sağlık Hizmetleri Meslek Yüksekokulu Müdürlüğü yürütür.</w:t>
            </w:r>
          </w:p>
          <w:p w:rsidR="00CE051F" w:rsidRPr="009B47A5" w:rsidRDefault="00CE051F" w:rsidP="009B47A5">
            <w:pPr>
              <w:jc w:val="both"/>
              <w:rPr>
                <w:rFonts w:ascii="Times New Roman" w:eastAsia="MS Mincho" w:hAnsi="Times New Roman" w:cs="Times New Roman"/>
                <w:sz w:val="24"/>
                <w:szCs w:val="24"/>
                <w:lang w:val="en-US"/>
              </w:rPr>
            </w:pPr>
            <w:r w:rsidRPr="009B47A5">
              <w:rPr>
                <w:rFonts w:ascii="Times New Roman" w:eastAsia="MS Mincho" w:hAnsi="Times New Roman" w:cs="Times New Roman"/>
                <w:b/>
                <w:sz w:val="24"/>
                <w:szCs w:val="24"/>
                <w:lang w:val="en-US"/>
              </w:rPr>
              <w:t>Değişiklik</w:t>
            </w:r>
          </w:p>
          <w:p w:rsidR="00CE051F" w:rsidRPr="009B47A5" w:rsidRDefault="00CE051F" w:rsidP="009B47A5">
            <w:pPr>
              <w:jc w:val="both"/>
              <w:rPr>
                <w:rFonts w:ascii="Times New Roman" w:hAnsi="Times New Roman" w:cs="Times New Roman"/>
                <w:sz w:val="24"/>
                <w:szCs w:val="24"/>
                <w:lang w:val="en-US"/>
              </w:rPr>
            </w:pPr>
            <w:r w:rsidRPr="009B47A5">
              <w:rPr>
                <w:rFonts w:ascii="Times New Roman" w:eastAsia="MS Mincho" w:hAnsi="Times New Roman" w:cs="Times New Roman"/>
                <w:b/>
                <w:sz w:val="24"/>
                <w:szCs w:val="24"/>
                <w:lang w:val="en-US"/>
              </w:rPr>
              <w:t>Madde 13</w:t>
            </w:r>
            <w:r w:rsidRPr="009B47A5">
              <w:rPr>
                <w:rFonts w:ascii="Times New Roman" w:eastAsia="MS Mincho" w:hAnsi="Times New Roman" w:cs="Times New Roman"/>
                <w:sz w:val="24"/>
                <w:szCs w:val="24"/>
                <w:lang w:val="en-US"/>
              </w:rPr>
              <w:t xml:space="preserve"> -(1)Bu usul ve esaslarda yapılması önerilen değişiklikler, Engelli Birimi </w:t>
            </w:r>
            <w:r w:rsidRPr="009B47A5">
              <w:rPr>
                <w:rFonts w:ascii="Times New Roman" w:eastAsia="MS Mincho" w:hAnsi="Times New Roman" w:cs="Times New Roman"/>
                <w:sz w:val="24"/>
                <w:szCs w:val="24"/>
              </w:rPr>
              <w:t>Koordinatörlük</w:t>
            </w:r>
            <w:r w:rsidRPr="009B47A5">
              <w:rPr>
                <w:rFonts w:ascii="Times New Roman" w:eastAsia="MS Mincho" w:hAnsi="Times New Roman" w:cs="Times New Roman"/>
                <w:sz w:val="24"/>
                <w:szCs w:val="24"/>
                <w:lang w:val="en-US"/>
              </w:rPr>
              <w:t xml:space="preserve"> kararıyla Yüksekokul Müdürlüğüne sunulur. </w:t>
            </w:r>
            <w:r w:rsidR="009B47A5">
              <w:rPr>
                <w:rFonts w:ascii="Times New Roman" w:eastAsia="MS Mincho" w:hAnsi="Times New Roman" w:cs="Times New Roman"/>
                <w:sz w:val="24"/>
                <w:szCs w:val="24"/>
                <w:lang w:val="en-US"/>
              </w:rPr>
              <w:t xml:space="preserve">Yüksekokul </w:t>
            </w:r>
            <w:r w:rsidRPr="009B47A5">
              <w:rPr>
                <w:rFonts w:ascii="Times New Roman" w:eastAsia="MS Mincho" w:hAnsi="Times New Roman" w:cs="Times New Roman"/>
                <w:sz w:val="24"/>
                <w:szCs w:val="24"/>
                <w:lang w:val="en-US"/>
              </w:rPr>
              <w:t>Yönetim Kurulu onayı ile yürürlüğe girer.</w:t>
            </w:r>
          </w:p>
          <w:p w:rsidR="001C188F" w:rsidRPr="009B47A5" w:rsidRDefault="001C188F" w:rsidP="009B47A5">
            <w:pPr>
              <w:pStyle w:val="GvdeMetni"/>
              <w:spacing w:after="160"/>
              <w:ind w:left="720" w:firstLine="0"/>
              <w:jc w:val="both"/>
            </w:pPr>
          </w:p>
          <w:p w:rsidR="007815A1" w:rsidRPr="009B47A5" w:rsidRDefault="007815A1" w:rsidP="009B47A5">
            <w:pPr>
              <w:jc w:val="both"/>
              <w:rPr>
                <w:rFonts w:ascii="Times New Roman" w:hAnsi="Times New Roman" w:cs="Times New Roman"/>
                <w:sz w:val="24"/>
                <w:szCs w:val="24"/>
              </w:rPr>
            </w:pPr>
          </w:p>
        </w:tc>
      </w:tr>
    </w:tbl>
    <w:p w:rsidR="007B0D37" w:rsidRPr="009B47A5" w:rsidRDefault="007B0D37" w:rsidP="009B47A5">
      <w:pPr>
        <w:spacing w:line="240" w:lineRule="auto"/>
        <w:jc w:val="both"/>
        <w:rPr>
          <w:rFonts w:ascii="Times New Roman" w:hAnsi="Times New Roman" w:cs="Times New Roman"/>
          <w:sz w:val="24"/>
          <w:szCs w:val="24"/>
        </w:rPr>
      </w:pPr>
    </w:p>
    <w:sectPr w:rsidR="007B0D37" w:rsidRPr="009B47A5" w:rsidSect="0059286A">
      <w:headerReference w:type="first" r:id="rId7"/>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929" w:rsidRDefault="00917929" w:rsidP="001D3C65">
      <w:pPr>
        <w:spacing w:after="0" w:line="240" w:lineRule="auto"/>
      </w:pPr>
      <w:r>
        <w:separator/>
      </w:r>
    </w:p>
  </w:endnote>
  <w:endnote w:type="continuationSeparator" w:id="1">
    <w:p w:rsidR="00917929" w:rsidRDefault="00917929" w:rsidP="001D3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929" w:rsidRDefault="00917929" w:rsidP="001D3C65">
      <w:pPr>
        <w:spacing w:after="0" w:line="240" w:lineRule="auto"/>
      </w:pPr>
      <w:r>
        <w:separator/>
      </w:r>
    </w:p>
  </w:footnote>
  <w:footnote w:type="continuationSeparator" w:id="1">
    <w:p w:rsidR="00917929" w:rsidRDefault="00917929" w:rsidP="001D3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60"/>
      <w:gridCol w:w="4961"/>
      <w:gridCol w:w="3261"/>
    </w:tblGrid>
    <w:tr w:rsidR="001D3C65" w:rsidRPr="00A90A1B" w:rsidTr="0035125E">
      <w:trPr>
        <w:trHeight w:val="428"/>
      </w:trPr>
      <w:tc>
        <w:tcPr>
          <w:tcW w:w="1560" w:type="dxa"/>
          <w:vMerge w:val="restart"/>
          <w:tcBorders>
            <w:right w:val="single" w:sz="4" w:space="0" w:color="BFBFBF"/>
          </w:tcBorders>
          <w:vAlign w:val="center"/>
        </w:tcPr>
        <w:p w:rsidR="001D3C65" w:rsidRPr="00CA141D" w:rsidRDefault="001D3C65" w:rsidP="001D3C65">
          <w:pPr>
            <w:tabs>
              <w:tab w:val="left" w:pos="285"/>
              <w:tab w:val="left" w:pos="1530"/>
            </w:tabs>
            <w:spacing w:after="0"/>
            <w:jc w:val="center"/>
            <w:rPr>
              <w:noProof/>
              <w:sz w:val="24"/>
              <w:szCs w:val="24"/>
              <w:lang w:eastAsia="tr-TR"/>
            </w:rPr>
          </w:pPr>
          <w:r w:rsidRPr="00CA141D">
            <w:rPr>
              <w:noProof/>
              <w:sz w:val="24"/>
              <w:szCs w:val="24"/>
              <w:lang w:eastAsia="tr-TR"/>
            </w:rPr>
            <w:drawing>
              <wp:anchor distT="0" distB="0" distL="114300" distR="114300" simplePos="0" relativeHeight="251659264" behindDoc="0" locked="0" layoutInCell="1" allowOverlap="1">
                <wp:simplePos x="0" y="0"/>
                <wp:positionH relativeFrom="column">
                  <wp:posOffset>95250</wp:posOffset>
                </wp:positionH>
                <wp:positionV relativeFrom="paragraph">
                  <wp:posOffset>26035</wp:posOffset>
                </wp:positionV>
                <wp:extent cx="825500" cy="821690"/>
                <wp:effectExtent l="0" t="0" r="0" b="0"/>
                <wp:wrapNone/>
                <wp:docPr id="1804921396" name="Resim 180492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25500" cy="821690"/>
                        </a:xfrm>
                        <a:prstGeom prst="rect">
                          <a:avLst/>
                        </a:prstGeom>
                      </pic:spPr>
                    </pic:pic>
                  </a:graphicData>
                </a:graphic>
              </wp:anchor>
            </w:drawing>
          </w:r>
        </w:p>
      </w:tc>
      <w:tc>
        <w:tcPr>
          <w:tcW w:w="4961" w:type="dxa"/>
          <w:vMerge w:val="restart"/>
          <w:tcBorders>
            <w:left w:val="single" w:sz="4" w:space="0" w:color="BFBFBF"/>
            <w:right w:val="single" w:sz="4" w:space="0" w:color="auto"/>
          </w:tcBorders>
          <w:vAlign w:val="center"/>
        </w:tcPr>
        <w:p w:rsidR="008B69A2" w:rsidRDefault="008B69A2" w:rsidP="001D3C65">
          <w:pPr>
            <w:pStyle w:val="stbilgi"/>
            <w:jc w:val="center"/>
            <w:rPr>
              <w:rFonts w:ascii="Times New Roman" w:hAnsi="Times New Roman" w:cs="Times New Roman"/>
              <w:b/>
            </w:rPr>
          </w:pPr>
          <w:r>
            <w:rPr>
              <w:rFonts w:ascii="Times New Roman" w:hAnsi="Times New Roman" w:cs="Times New Roman"/>
              <w:b/>
            </w:rPr>
            <w:t>T.C.</w:t>
          </w:r>
        </w:p>
        <w:p w:rsidR="001D3C65" w:rsidRDefault="001D3C65" w:rsidP="001D3C65">
          <w:pPr>
            <w:pStyle w:val="stbilgi"/>
            <w:jc w:val="center"/>
            <w:rPr>
              <w:rFonts w:ascii="Times New Roman" w:hAnsi="Times New Roman" w:cs="Times New Roman"/>
              <w:b/>
            </w:rPr>
          </w:pPr>
          <w:r w:rsidRPr="00831E22">
            <w:rPr>
              <w:rFonts w:ascii="Times New Roman" w:hAnsi="Times New Roman" w:cs="Times New Roman"/>
              <w:b/>
            </w:rPr>
            <w:t>AYDIN ADNAN MENDERES ÜNİVERSİTESİ</w:t>
          </w:r>
        </w:p>
        <w:p w:rsidR="001D3C65" w:rsidRPr="00831E22" w:rsidRDefault="001D3C65" w:rsidP="001D3C65">
          <w:pPr>
            <w:pStyle w:val="stbilgi"/>
            <w:jc w:val="center"/>
            <w:rPr>
              <w:rFonts w:ascii="Times New Roman" w:hAnsi="Times New Roman" w:cs="Times New Roman"/>
              <w:b/>
            </w:rPr>
          </w:pPr>
        </w:p>
        <w:p w:rsidR="001D3C65" w:rsidRPr="00831E22" w:rsidRDefault="001D3C65" w:rsidP="001D3C65">
          <w:pPr>
            <w:pStyle w:val="stbilgi"/>
            <w:jc w:val="center"/>
            <w:rPr>
              <w:rFonts w:ascii="Times New Roman" w:hAnsi="Times New Roman" w:cs="Times New Roman"/>
              <w:b/>
            </w:rPr>
          </w:pPr>
          <w:r w:rsidRPr="00831E22">
            <w:rPr>
              <w:rFonts w:ascii="Times New Roman" w:hAnsi="Times New Roman" w:cs="Times New Roman"/>
              <w:b/>
            </w:rPr>
            <w:t>SÖKE SAĞLIK HİZMETLERİMESLEK YÜKSEKOKULU</w:t>
          </w:r>
        </w:p>
      </w:tc>
      <w:tc>
        <w:tcPr>
          <w:tcW w:w="3261" w:type="dxa"/>
          <w:tcBorders>
            <w:top w:val="single" w:sz="4" w:space="0" w:color="auto"/>
            <w:left w:val="single" w:sz="4" w:space="0" w:color="auto"/>
            <w:bottom w:val="single" w:sz="4" w:space="0" w:color="auto"/>
            <w:right w:val="single" w:sz="4" w:space="0" w:color="auto"/>
          </w:tcBorders>
          <w:vAlign w:val="center"/>
        </w:tcPr>
        <w:p w:rsidR="001D3C65" w:rsidRPr="00A90A1B" w:rsidRDefault="001D3C65" w:rsidP="001D3C65">
          <w:pPr>
            <w:spacing w:after="0" w:line="240" w:lineRule="auto"/>
            <w:rPr>
              <w:b/>
              <w:sz w:val="24"/>
              <w:szCs w:val="24"/>
            </w:rPr>
          </w:pPr>
          <w:r>
            <w:rPr>
              <w:b/>
            </w:rPr>
            <w:t>Doküman No: SSH-USE-00009</w:t>
          </w:r>
        </w:p>
      </w:tc>
    </w:tr>
    <w:tr w:rsidR="001D3C65" w:rsidRPr="00A90A1B" w:rsidTr="0035125E">
      <w:trPr>
        <w:trHeight w:val="284"/>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top w:val="single" w:sz="4" w:space="0" w:color="auto"/>
            <w:left w:val="single" w:sz="4" w:space="0" w:color="auto"/>
          </w:tcBorders>
        </w:tcPr>
        <w:p w:rsidR="001D3C65" w:rsidRPr="00A90A1B" w:rsidRDefault="001D3C65" w:rsidP="001D3C65">
          <w:pPr>
            <w:spacing w:after="0" w:line="240" w:lineRule="auto"/>
            <w:rPr>
              <w:b/>
              <w:sz w:val="24"/>
              <w:szCs w:val="24"/>
            </w:rPr>
          </w:pPr>
          <w:r>
            <w:rPr>
              <w:b/>
            </w:rPr>
            <w:t>Yayın Tarihi: 03.04.2026</w:t>
          </w:r>
        </w:p>
      </w:tc>
    </w:tr>
    <w:tr w:rsidR="001D3C65" w:rsidRPr="00A90A1B" w:rsidTr="0035125E">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No:</w:t>
          </w:r>
        </w:p>
      </w:tc>
    </w:tr>
    <w:tr w:rsidR="001D3C65" w:rsidRPr="00A90A1B" w:rsidTr="0035125E">
      <w:trPr>
        <w:trHeight w:val="390"/>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Tarihi:</w:t>
          </w:r>
        </w:p>
      </w:tc>
    </w:tr>
    <w:tr w:rsidR="001D3C65" w:rsidRPr="00A90A1B" w:rsidTr="0035125E">
      <w:trPr>
        <w:trHeight w:val="247"/>
      </w:trPr>
      <w:tc>
        <w:tcPr>
          <w:tcW w:w="9782" w:type="dxa"/>
          <w:gridSpan w:val="3"/>
          <w:tcBorders>
            <w:top w:val="dotted" w:sz="2" w:space="0" w:color="17365D"/>
          </w:tcBorders>
        </w:tcPr>
        <w:p w:rsidR="008B69A2" w:rsidRPr="009B47A5" w:rsidRDefault="00E05CC5" w:rsidP="00E05CC5">
          <w:pPr>
            <w:spacing w:after="0" w:line="276" w:lineRule="auto"/>
            <w:jc w:val="center"/>
            <w:rPr>
              <w:rFonts w:ascii="Times New Roman" w:hAnsi="Times New Roman" w:cs="Times New Roman"/>
              <w:b/>
              <w:bCs/>
              <w:sz w:val="24"/>
              <w:szCs w:val="24"/>
            </w:rPr>
          </w:pPr>
          <w:r w:rsidRPr="009B47A5">
            <w:rPr>
              <w:rFonts w:ascii="Times New Roman" w:hAnsi="Times New Roman" w:cs="Times New Roman"/>
              <w:b/>
              <w:bCs/>
              <w:sz w:val="24"/>
              <w:szCs w:val="24"/>
            </w:rPr>
            <w:t xml:space="preserve">ENGELLİ BİRİM </w:t>
          </w:r>
          <w:r w:rsidR="00A56754" w:rsidRPr="009B47A5">
            <w:rPr>
              <w:rFonts w:ascii="Times New Roman" w:hAnsi="Times New Roman" w:cs="Times New Roman"/>
              <w:b/>
              <w:bCs/>
              <w:sz w:val="24"/>
              <w:szCs w:val="24"/>
            </w:rPr>
            <w:t>KO</w:t>
          </w:r>
          <w:r w:rsidRPr="009B47A5">
            <w:rPr>
              <w:rFonts w:ascii="Times New Roman" w:hAnsi="Times New Roman" w:cs="Times New Roman"/>
              <w:b/>
              <w:bCs/>
              <w:sz w:val="24"/>
              <w:szCs w:val="24"/>
            </w:rPr>
            <w:t>ORDİNATÖRLÜĞÜ</w:t>
          </w:r>
          <w:r w:rsidR="00A56754" w:rsidRPr="009B47A5">
            <w:rPr>
              <w:rFonts w:ascii="Times New Roman" w:hAnsi="Times New Roman" w:cs="Times New Roman"/>
              <w:b/>
              <w:bCs/>
              <w:sz w:val="24"/>
              <w:szCs w:val="24"/>
            </w:rPr>
            <w:t xml:space="preserve"> USUL VE ESASLARI</w:t>
          </w:r>
          <w:r w:rsidR="008B69A2" w:rsidRPr="009B47A5">
            <w:rPr>
              <w:rFonts w:ascii="Times New Roman" w:hAnsi="Times New Roman" w:cs="Times New Roman"/>
              <w:b/>
              <w:bCs/>
              <w:sz w:val="24"/>
              <w:szCs w:val="24"/>
            </w:rPr>
            <w:t xml:space="preserve"> </w:t>
          </w:r>
        </w:p>
      </w:tc>
    </w:tr>
  </w:tbl>
  <w:p w:rsidR="001D3C65" w:rsidRDefault="001D3C65">
    <w:pPr>
      <w:pStyle w:val="stbilgi"/>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92380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247C73"/>
    <w:multiLevelType w:val="hybridMultilevel"/>
    <w:tmpl w:val="3C722F9E"/>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09BE67F4"/>
    <w:multiLevelType w:val="hybridMultilevel"/>
    <w:tmpl w:val="C62E4F4C"/>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3">
    <w:nsid w:val="0D6B0108"/>
    <w:multiLevelType w:val="hybridMultilevel"/>
    <w:tmpl w:val="9DAEA0C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1AC1899"/>
    <w:multiLevelType w:val="hybridMultilevel"/>
    <w:tmpl w:val="9BB4C27C"/>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120D410B"/>
    <w:multiLevelType w:val="hybridMultilevel"/>
    <w:tmpl w:val="07CC98CA"/>
    <w:lvl w:ilvl="0" w:tplc="08808510">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28244E6"/>
    <w:multiLevelType w:val="hybridMultilevel"/>
    <w:tmpl w:val="E45E75DE"/>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133E545A"/>
    <w:multiLevelType w:val="hybridMultilevel"/>
    <w:tmpl w:val="EE0CE02E"/>
    <w:lvl w:ilvl="0" w:tplc="F2949908">
      <w:start w:val="1"/>
      <w:numFmt w:val="lowerLetter"/>
      <w:lvlText w:val="%1)"/>
      <w:lvlJc w:val="left"/>
      <w:pPr>
        <w:ind w:left="360" w:hanging="360"/>
      </w:pPr>
      <w:rPr>
        <w:b w:val="0"/>
        <w:bCs w:val="0"/>
      </w:rPr>
    </w:lvl>
    <w:lvl w:ilvl="1" w:tplc="FFFFFFFF">
      <w:start w:val="1"/>
      <w:numFmt w:val="lowerLetter"/>
      <w:lvlText w:val="%2)"/>
      <w:lvlJc w:val="left"/>
      <w:pPr>
        <w:ind w:left="36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4566ACB"/>
    <w:multiLevelType w:val="hybridMultilevel"/>
    <w:tmpl w:val="4C107CD4"/>
    <w:lvl w:ilvl="0" w:tplc="041F0017">
      <w:start w:val="1"/>
      <w:numFmt w:val="lowerLetter"/>
      <w:lvlText w:val="%1)"/>
      <w:lvlJc w:val="left"/>
      <w:pPr>
        <w:ind w:left="360" w:hanging="360"/>
      </w:pPr>
      <w:rPr>
        <w:rFonts w:hint="default"/>
        <w:b w:val="0"/>
        <w:bCs/>
      </w:rPr>
    </w:lvl>
    <w:lvl w:ilvl="1" w:tplc="2C865FDE">
      <w:start w:val="1"/>
      <w:numFmt w:val="lowerLetter"/>
      <w:lvlText w:val="%2)"/>
      <w:lvlJc w:val="left"/>
      <w:pPr>
        <w:ind w:left="1080" w:hanging="360"/>
      </w:pPr>
      <w:rPr>
        <w:rFonts w:hint="default"/>
        <w:b/>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18CE5F73"/>
    <w:multiLevelType w:val="hybridMultilevel"/>
    <w:tmpl w:val="7D3E4C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8F40784"/>
    <w:multiLevelType w:val="hybridMultilevel"/>
    <w:tmpl w:val="D676E68C"/>
    <w:lvl w:ilvl="0" w:tplc="1E700016">
      <w:start w:val="1"/>
      <w:numFmt w:val="lowerLetter"/>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249E7C01"/>
    <w:multiLevelType w:val="hybridMultilevel"/>
    <w:tmpl w:val="F0C8E24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259742F1"/>
    <w:multiLevelType w:val="hybridMultilevel"/>
    <w:tmpl w:val="D6AC0252"/>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nsid w:val="29107F6E"/>
    <w:multiLevelType w:val="hybridMultilevel"/>
    <w:tmpl w:val="36245C76"/>
    <w:lvl w:ilvl="0" w:tplc="939AFF36">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2ABF0CDC"/>
    <w:multiLevelType w:val="hybridMultilevel"/>
    <w:tmpl w:val="34562002"/>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34711EE6"/>
    <w:multiLevelType w:val="hybridMultilevel"/>
    <w:tmpl w:val="10BE8A4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354554D5"/>
    <w:multiLevelType w:val="hybridMultilevel"/>
    <w:tmpl w:val="6A5474F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0663A65"/>
    <w:multiLevelType w:val="hybridMultilevel"/>
    <w:tmpl w:val="5114FFE4"/>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8">
    <w:nsid w:val="420A2C15"/>
    <w:multiLevelType w:val="hybridMultilevel"/>
    <w:tmpl w:val="1BC01B78"/>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nsid w:val="482E583C"/>
    <w:multiLevelType w:val="hybridMultilevel"/>
    <w:tmpl w:val="4A669348"/>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4FA821AB"/>
    <w:multiLevelType w:val="hybridMultilevel"/>
    <w:tmpl w:val="3BF80254"/>
    <w:lvl w:ilvl="0" w:tplc="041F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21">
    <w:nsid w:val="50922A38"/>
    <w:multiLevelType w:val="hybridMultilevel"/>
    <w:tmpl w:val="AF1E8296"/>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556B4482"/>
    <w:multiLevelType w:val="hybridMultilevel"/>
    <w:tmpl w:val="DB9A4D1A"/>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nsid w:val="5BD42980"/>
    <w:multiLevelType w:val="hybridMultilevel"/>
    <w:tmpl w:val="A29481D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nsid w:val="5C101EB7"/>
    <w:multiLevelType w:val="hybridMultilevel"/>
    <w:tmpl w:val="62640300"/>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ED01599"/>
    <w:multiLevelType w:val="hybridMultilevel"/>
    <w:tmpl w:val="8FB69E0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60322229"/>
    <w:multiLevelType w:val="hybridMultilevel"/>
    <w:tmpl w:val="175C6FD8"/>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nsid w:val="606844D8"/>
    <w:multiLevelType w:val="hybridMultilevel"/>
    <w:tmpl w:val="7FCACB18"/>
    <w:lvl w:ilvl="0" w:tplc="041F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2010" w:hanging="360"/>
      </w:pPr>
    </w:lvl>
    <w:lvl w:ilvl="2" w:tplc="FFFFFFFF" w:tentative="1">
      <w:start w:val="1"/>
      <w:numFmt w:val="lowerRoman"/>
      <w:lvlText w:val="%3."/>
      <w:lvlJc w:val="right"/>
      <w:pPr>
        <w:ind w:left="2730" w:hanging="180"/>
      </w:pPr>
    </w:lvl>
    <w:lvl w:ilvl="3" w:tplc="FFFFFFFF" w:tentative="1">
      <w:start w:val="1"/>
      <w:numFmt w:val="decimal"/>
      <w:lvlText w:val="%4."/>
      <w:lvlJc w:val="left"/>
      <w:pPr>
        <w:ind w:left="3450" w:hanging="360"/>
      </w:pPr>
    </w:lvl>
    <w:lvl w:ilvl="4" w:tplc="FFFFFFFF" w:tentative="1">
      <w:start w:val="1"/>
      <w:numFmt w:val="lowerLetter"/>
      <w:lvlText w:val="%5."/>
      <w:lvlJc w:val="left"/>
      <w:pPr>
        <w:ind w:left="4170" w:hanging="360"/>
      </w:pPr>
    </w:lvl>
    <w:lvl w:ilvl="5" w:tplc="FFFFFFFF" w:tentative="1">
      <w:start w:val="1"/>
      <w:numFmt w:val="lowerRoman"/>
      <w:lvlText w:val="%6."/>
      <w:lvlJc w:val="right"/>
      <w:pPr>
        <w:ind w:left="4890" w:hanging="180"/>
      </w:pPr>
    </w:lvl>
    <w:lvl w:ilvl="6" w:tplc="FFFFFFFF" w:tentative="1">
      <w:start w:val="1"/>
      <w:numFmt w:val="decimal"/>
      <w:lvlText w:val="%7."/>
      <w:lvlJc w:val="left"/>
      <w:pPr>
        <w:ind w:left="5610" w:hanging="360"/>
      </w:pPr>
    </w:lvl>
    <w:lvl w:ilvl="7" w:tplc="FFFFFFFF" w:tentative="1">
      <w:start w:val="1"/>
      <w:numFmt w:val="lowerLetter"/>
      <w:lvlText w:val="%8."/>
      <w:lvlJc w:val="left"/>
      <w:pPr>
        <w:ind w:left="6330" w:hanging="360"/>
      </w:pPr>
    </w:lvl>
    <w:lvl w:ilvl="8" w:tplc="FFFFFFFF" w:tentative="1">
      <w:start w:val="1"/>
      <w:numFmt w:val="lowerRoman"/>
      <w:lvlText w:val="%9."/>
      <w:lvlJc w:val="right"/>
      <w:pPr>
        <w:ind w:left="7050" w:hanging="180"/>
      </w:pPr>
    </w:lvl>
  </w:abstractNum>
  <w:abstractNum w:abstractNumId="28">
    <w:nsid w:val="638652D9"/>
    <w:multiLevelType w:val="hybridMultilevel"/>
    <w:tmpl w:val="8E0CDB92"/>
    <w:lvl w:ilvl="0" w:tplc="2F401842">
      <w:start w:val="1"/>
      <w:numFmt w:val="lowerLetter"/>
      <w:lvlText w:val="%1)"/>
      <w:lvlJc w:val="left"/>
      <w:pPr>
        <w:ind w:left="360" w:hanging="360"/>
      </w:pPr>
      <w:rPr>
        <w:rFonts w:ascii="Times New Roman" w:hAnsi="Times New Roman" w:cs="Times New Roman" w:hint="default"/>
        <w:b w:val="0"/>
        <w:bCs/>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nsid w:val="67B5655B"/>
    <w:multiLevelType w:val="hybridMultilevel"/>
    <w:tmpl w:val="96E8BBA2"/>
    <w:lvl w:ilvl="0" w:tplc="D36692F0">
      <w:start w:val="1"/>
      <w:numFmt w:val="lowerLetter"/>
      <w:lvlText w:val="%1)"/>
      <w:lvlJc w:val="left"/>
      <w:pPr>
        <w:ind w:left="360" w:hanging="360"/>
      </w:pPr>
      <w:rPr>
        <w:b w:val="0"/>
        <w:bCs w:val="0"/>
      </w:rPr>
    </w:lvl>
    <w:lvl w:ilvl="1" w:tplc="041F0017">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nsid w:val="68196493"/>
    <w:multiLevelType w:val="hybridMultilevel"/>
    <w:tmpl w:val="E346A366"/>
    <w:lvl w:ilvl="0" w:tplc="29924A3C">
      <w:start w:val="1"/>
      <w:numFmt w:val="lowerLetter"/>
      <w:lvlText w:val="%1)"/>
      <w:lvlJc w:val="left"/>
      <w:pPr>
        <w:ind w:left="360" w:hanging="360"/>
      </w:pPr>
      <w:rPr>
        <w:b w:val="0"/>
        <w:bCs w:val="0"/>
      </w:rPr>
    </w:lvl>
    <w:lvl w:ilvl="1" w:tplc="041F0017">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nsid w:val="6B916E38"/>
    <w:multiLevelType w:val="hybridMultilevel"/>
    <w:tmpl w:val="3A5AF1F6"/>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nsid w:val="6BA56F17"/>
    <w:multiLevelType w:val="hybridMultilevel"/>
    <w:tmpl w:val="3EB04FA8"/>
    <w:lvl w:ilvl="0" w:tplc="041F0017">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3">
    <w:nsid w:val="6EDA6043"/>
    <w:multiLevelType w:val="hybridMultilevel"/>
    <w:tmpl w:val="EC261880"/>
    <w:lvl w:ilvl="0" w:tplc="3084B3F0">
      <w:start w:val="1"/>
      <w:numFmt w:val="lowerLetter"/>
      <w:lvlText w:val="%1)"/>
      <w:lvlJc w:val="left"/>
      <w:pPr>
        <w:ind w:left="1068" w:hanging="360"/>
      </w:pPr>
      <w:rPr>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nsid w:val="70054FF6"/>
    <w:multiLevelType w:val="hybridMultilevel"/>
    <w:tmpl w:val="AD3EC1D4"/>
    <w:lvl w:ilvl="0" w:tplc="041F0017">
      <w:start w:val="1"/>
      <w:numFmt w:val="lowerLetter"/>
      <w:lvlText w:val="%1)"/>
      <w:lvlJc w:val="left"/>
      <w:pPr>
        <w:ind w:left="720" w:hanging="360"/>
      </w:pPr>
      <w:rPr>
        <w:rFonts w:hint="default"/>
      </w:rPr>
    </w:lvl>
    <w:lvl w:ilvl="1" w:tplc="FFFFFFFF">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35">
    <w:nsid w:val="778506DA"/>
    <w:multiLevelType w:val="hybridMultilevel"/>
    <w:tmpl w:val="15DE4384"/>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D9D3222"/>
    <w:multiLevelType w:val="hybridMultilevel"/>
    <w:tmpl w:val="D0222D80"/>
    <w:lvl w:ilvl="0" w:tplc="E690AA8E">
      <w:start w:val="1"/>
      <w:numFmt w:val="lowerLetter"/>
      <w:lvlText w:val="%1)"/>
      <w:lvlJc w:val="left"/>
      <w:pPr>
        <w:ind w:left="360" w:hanging="360"/>
      </w:pPr>
      <w:rPr>
        <w:b w:val="0"/>
        <w:bCs w:val="0"/>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nsid w:val="7EE8621A"/>
    <w:multiLevelType w:val="hybridMultilevel"/>
    <w:tmpl w:val="64D0D4A2"/>
    <w:lvl w:ilvl="0" w:tplc="FFFFFFFF">
      <w:start w:val="1"/>
      <w:numFmt w:val="lowerLetter"/>
      <w:lvlText w:val="%1)"/>
      <w:lvlJc w:val="left"/>
      <w:pPr>
        <w:ind w:left="1440" w:hanging="360"/>
      </w:pPr>
    </w:lvl>
    <w:lvl w:ilvl="1" w:tplc="041F0017">
      <w:start w:val="1"/>
      <w:numFmt w:val="lowerLetter"/>
      <w:lvlText w:val="%2)"/>
      <w:lvlJc w:val="left"/>
      <w:pPr>
        <w:ind w:left="3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0"/>
  </w:num>
  <w:num w:numId="2">
    <w:abstractNumId w:val="26"/>
  </w:num>
  <w:num w:numId="3">
    <w:abstractNumId w:val="31"/>
  </w:num>
  <w:num w:numId="4">
    <w:abstractNumId w:val="1"/>
  </w:num>
  <w:num w:numId="5">
    <w:abstractNumId w:val="12"/>
  </w:num>
  <w:num w:numId="6">
    <w:abstractNumId w:val="18"/>
  </w:num>
  <w:num w:numId="7">
    <w:abstractNumId w:val="33"/>
  </w:num>
  <w:num w:numId="8">
    <w:abstractNumId w:val="10"/>
  </w:num>
  <w:num w:numId="9">
    <w:abstractNumId w:val="36"/>
  </w:num>
  <w:num w:numId="10">
    <w:abstractNumId w:val="7"/>
  </w:num>
  <w:num w:numId="11">
    <w:abstractNumId w:val="29"/>
  </w:num>
  <w:num w:numId="12">
    <w:abstractNumId w:val="30"/>
  </w:num>
  <w:num w:numId="13">
    <w:abstractNumId w:val="9"/>
  </w:num>
  <w:num w:numId="14">
    <w:abstractNumId w:val="23"/>
  </w:num>
  <w:num w:numId="15">
    <w:abstractNumId w:val="25"/>
  </w:num>
  <w:num w:numId="16">
    <w:abstractNumId w:val="24"/>
  </w:num>
  <w:num w:numId="17">
    <w:abstractNumId w:val="35"/>
  </w:num>
  <w:num w:numId="18">
    <w:abstractNumId w:val="34"/>
  </w:num>
  <w:num w:numId="19">
    <w:abstractNumId w:val="27"/>
  </w:num>
  <w:num w:numId="20">
    <w:abstractNumId w:val="20"/>
  </w:num>
  <w:num w:numId="21">
    <w:abstractNumId w:val="2"/>
  </w:num>
  <w:num w:numId="22">
    <w:abstractNumId w:val="8"/>
  </w:num>
  <w:num w:numId="23">
    <w:abstractNumId w:val="28"/>
  </w:num>
  <w:num w:numId="24">
    <w:abstractNumId w:val="22"/>
  </w:num>
  <w:num w:numId="25">
    <w:abstractNumId w:val="15"/>
  </w:num>
  <w:num w:numId="26">
    <w:abstractNumId w:val="37"/>
  </w:num>
  <w:num w:numId="27">
    <w:abstractNumId w:val="3"/>
  </w:num>
  <w:num w:numId="28">
    <w:abstractNumId w:val="19"/>
  </w:num>
  <w:num w:numId="29">
    <w:abstractNumId w:val="32"/>
  </w:num>
  <w:num w:numId="30">
    <w:abstractNumId w:val="14"/>
  </w:num>
  <w:num w:numId="31">
    <w:abstractNumId w:val="5"/>
  </w:num>
  <w:num w:numId="32">
    <w:abstractNumId w:val="13"/>
  </w:num>
  <w:num w:numId="33">
    <w:abstractNumId w:val="4"/>
  </w:num>
  <w:num w:numId="34">
    <w:abstractNumId w:val="16"/>
  </w:num>
  <w:num w:numId="35">
    <w:abstractNumId w:val="11"/>
  </w:num>
  <w:num w:numId="36">
    <w:abstractNumId w:val="17"/>
  </w:num>
  <w:num w:numId="37">
    <w:abstractNumId w:val="21"/>
  </w:num>
  <w:num w:numId="3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4B609F"/>
    <w:rsid w:val="000574D2"/>
    <w:rsid w:val="00072F3F"/>
    <w:rsid w:val="001C188F"/>
    <w:rsid w:val="001D3C65"/>
    <w:rsid w:val="00247C2D"/>
    <w:rsid w:val="002C4DC4"/>
    <w:rsid w:val="003323AD"/>
    <w:rsid w:val="0034361F"/>
    <w:rsid w:val="00367719"/>
    <w:rsid w:val="003B3BB1"/>
    <w:rsid w:val="004326BB"/>
    <w:rsid w:val="004B609F"/>
    <w:rsid w:val="0059286A"/>
    <w:rsid w:val="00614538"/>
    <w:rsid w:val="00621D85"/>
    <w:rsid w:val="0067539A"/>
    <w:rsid w:val="006B1FF9"/>
    <w:rsid w:val="007815A1"/>
    <w:rsid w:val="007B0D37"/>
    <w:rsid w:val="00882C1D"/>
    <w:rsid w:val="008B1422"/>
    <w:rsid w:val="008B69A2"/>
    <w:rsid w:val="00917929"/>
    <w:rsid w:val="00920969"/>
    <w:rsid w:val="009409C3"/>
    <w:rsid w:val="009A77DB"/>
    <w:rsid w:val="009B47A5"/>
    <w:rsid w:val="00A30A7A"/>
    <w:rsid w:val="00A56754"/>
    <w:rsid w:val="00A80ABC"/>
    <w:rsid w:val="00A9375D"/>
    <w:rsid w:val="00B12CEC"/>
    <w:rsid w:val="00B50A44"/>
    <w:rsid w:val="00BB4282"/>
    <w:rsid w:val="00BC7D62"/>
    <w:rsid w:val="00BF1AB2"/>
    <w:rsid w:val="00BF69F2"/>
    <w:rsid w:val="00C24D6B"/>
    <w:rsid w:val="00C25E1F"/>
    <w:rsid w:val="00C62001"/>
    <w:rsid w:val="00CE051F"/>
    <w:rsid w:val="00D47A87"/>
    <w:rsid w:val="00E05CC5"/>
    <w:rsid w:val="00EA2440"/>
    <w:rsid w:val="00F62B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38"/>
  </w:style>
  <w:style w:type="paragraph" w:styleId="Balk1">
    <w:name w:val="heading 1"/>
    <w:basedOn w:val="Normal"/>
    <w:next w:val="Normal"/>
    <w:link w:val="Balk1Char"/>
    <w:uiPriority w:val="9"/>
    <w:qFormat/>
    <w:rsid w:val="001C188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3">
    <w:name w:val="heading 3"/>
    <w:basedOn w:val="Normal"/>
    <w:next w:val="Normal"/>
    <w:link w:val="Balk3Char"/>
    <w:uiPriority w:val="9"/>
    <w:unhideWhenUsed/>
    <w:qFormat/>
    <w:rsid w:val="00621D85"/>
    <w:pPr>
      <w:keepNext/>
      <w:keepLines/>
      <w:spacing w:before="160" w:after="80" w:line="276" w:lineRule="auto"/>
      <w:outlineLvl w:val="2"/>
    </w:pPr>
    <w:rPr>
      <w:rFonts w:eastAsiaTheme="majorEastAsia" w:cstheme="majorBidi"/>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3C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D3C65"/>
  </w:style>
  <w:style w:type="paragraph" w:styleId="Altbilgi">
    <w:name w:val="footer"/>
    <w:basedOn w:val="Normal"/>
    <w:link w:val="AltbilgiChar"/>
    <w:uiPriority w:val="99"/>
    <w:unhideWhenUsed/>
    <w:rsid w:val="001D3C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D3C65"/>
  </w:style>
  <w:style w:type="table" w:styleId="TabloKlavuzu">
    <w:name w:val="Table Grid"/>
    <w:basedOn w:val="NormalTablo"/>
    <w:uiPriority w:val="59"/>
    <w:rsid w:val="001D3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A9375D"/>
    <w:pPr>
      <w:ind w:left="720"/>
      <w:contextualSpacing/>
    </w:pPr>
    <w:rPr>
      <w:rFonts w:ascii="Times New Roman" w:hAnsi="Times New Roman" w:cs="Times New Roman"/>
    </w:rPr>
  </w:style>
  <w:style w:type="paragraph" w:customStyle="1" w:styleId="Default">
    <w:name w:val="Default"/>
    <w:rsid w:val="00A9375D"/>
    <w:pPr>
      <w:autoSpaceDE w:val="0"/>
      <w:autoSpaceDN w:val="0"/>
      <w:adjustRightInd w:val="0"/>
      <w:spacing w:after="0" w:line="240" w:lineRule="auto"/>
    </w:pPr>
    <w:rPr>
      <w:rFonts w:ascii="Cambria" w:hAnsi="Cambria" w:cs="Cambria"/>
      <w:color w:val="000000"/>
      <w:kern w:val="0"/>
      <w:sz w:val="24"/>
      <w:szCs w:val="24"/>
    </w:rPr>
  </w:style>
  <w:style w:type="character" w:customStyle="1" w:styleId="Balk3Char">
    <w:name w:val="Başlık 3 Char"/>
    <w:basedOn w:val="VarsaylanParagrafYazTipi"/>
    <w:link w:val="Balk3"/>
    <w:uiPriority w:val="9"/>
    <w:rsid w:val="00621D85"/>
    <w:rPr>
      <w:rFonts w:eastAsiaTheme="majorEastAsia" w:cstheme="majorBidi"/>
      <w:color w:val="2F5496" w:themeColor="accent1" w:themeShade="BF"/>
      <w:sz w:val="28"/>
      <w:szCs w:val="28"/>
    </w:rPr>
  </w:style>
  <w:style w:type="paragraph" w:styleId="NormalWeb">
    <w:name w:val="Normal (Web)"/>
    <w:basedOn w:val="Normal"/>
    <w:uiPriority w:val="99"/>
    <w:unhideWhenUsed/>
    <w:rsid w:val="00621D85"/>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styleId="Gl">
    <w:name w:val="Strong"/>
    <w:basedOn w:val="VarsaylanParagrafYazTipi"/>
    <w:uiPriority w:val="22"/>
    <w:qFormat/>
    <w:rsid w:val="00621D85"/>
    <w:rPr>
      <w:b/>
      <w:bCs/>
    </w:rPr>
  </w:style>
  <w:style w:type="character" w:customStyle="1" w:styleId="Balk1Char">
    <w:name w:val="Başlık 1 Char"/>
    <w:basedOn w:val="VarsaylanParagrafYazTipi"/>
    <w:link w:val="Balk1"/>
    <w:uiPriority w:val="9"/>
    <w:rsid w:val="001C188F"/>
    <w:rPr>
      <w:rFonts w:asciiTheme="majorHAnsi" w:eastAsiaTheme="majorEastAsia" w:hAnsiTheme="majorHAnsi" w:cstheme="majorBidi"/>
      <w:b/>
      <w:bCs/>
      <w:color w:val="2F5496" w:themeColor="accent1" w:themeShade="BF"/>
      <w:sz w:val="28"/>
      <w:szCs w:val="28"/>
    </w:rPr>
  </w:style>
  <w:style w:type="paragraph" w:styleId="GvdeMetni">
    <w:name w:val="Body Text"/>
    <w:basedOn w:val="Normal"/>
    <w:link w:val="GvdeMetniChar"/>
    <w:uiPriority w:val="1"/>
    <w:qFormat/>
    <w:rsid w:val="001C188F"/>
    <w:pPr>
      <w:widowControl w:val="0"/>
      <w:autoSpaceDE w:val="0"/>
      <w:autoSpaceDN w:val="0"/>
      <w:spacing w:after="0" w:line="240" w:lineRule="auto"/>
      <w:ind w:left="141" w:firstLine="707"/>
    </w:pPr>
    <w:rPr>
      <w:rFonts w:ascii="Times New Roman" w:eastAsia="Times New Roman" w:hAnsi="Times New Roman" w:cs="Times New Roman"/>
      <w:kern w:val="0"/>
      <w:sz w:val="24"/>
      <w:szCs w:val="24"/>
    </w:rPr>
  </w:style>
  <w:style w:type="character" w:customStyle="1" w:styleId="GvdeMetniChar">
    <w:name w:val="Gövde Metni Char"/>
    <w:basedOn w:val="VarsaylanParagrafYazTipi"/>
    <w:link w:val="GvdeMetni"/>
    <w:uiPriority w:val="1"/>
    <w:rsid w:val="001C188F"/>
    <w:rPr>
      <w:rFonts w:ascii="Times New Roman" w:eastAsia="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1362</Words>
  <Characters>7770</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hasdemir</dc:creator>
  <cp:lastModifiedBy>Hp</cp:lastModifiedBy>
  <cp:revision>3</cp:revision>
  <dcterms:created xsi:type="dcterms:W3CDTF">2026-04-02T17:47:00Z</dcterms:created>
  <dcterms:modified xsi:type="dcterms:W3CDTF">2026-04-02T21:23:00Z</dcterms:modified>
</cp:coreProperties>
</file>