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1550D9" w:rsidTr="0059286A">
        <w:trPr>
          <w:trHeight w:val="12266"/>
        </w:trPr>
        <w:tc>
          <w:tcPr>
            <w:tcW w:w="9895" w:type="dxa"/>
          </w:tcPr>
          <w:p w:rsidR="000B4239" w:rsidRPr="001550D9" w:rsidRDefault="000B4239" w:rsidP="000B4239">
            <w:pPr>
              <w:jc w:val="center"/>
              <w:rPr>
                <w:rFonts w:ascii="Times New Roman" w:hAnsi="Times New Roman" w:cs="Times New Roman"/>
                <w:b/>
                <w:bCs/>
                <w:sz w:val="24"/>
                <w:szCs w:val="24"/>
              </w:rPr>
            </w:pPr>
            <w:r w:rsidRPr="001550D9">
              <w:rPr>
                <w:rFonts w:ascii="Times New Roman" w:hAnsi="Times New Roman" w:cs="Times New Roman"/>
                <w:b/>
                <w:bCs/>
                <w:sz w:val="24"/>
                <w:szCs w:val="24"/>
              </w:rPr>
              <w:t>BİRİNCİ BÖLÜM</w:t>
            </w:r>
          </w:p>
          <w:p w:rsidR="000B4239" w:rsidRPr="001550D9" w:rsidRDefault="000B4239" w:rsidP="000B4239">
            <w:pPr>
              <w:jc w:val="center"/>
              <w:rPr>
                <w:rFonts w:ascii="Times New Roman" w:hAnsi="Times New Roman" w:cs="Times New Roman"/>
                <w:b/>
                <w:bCs/>
                <w:sz w:val="24"/>
                <w:szCs w:val="24"/>
              </w:rPr>
            </w:pPr>
            <w:r w:rsidRPr="001550D9">
              <w:rPr>
                <w:rFonts w:ascii="Times New Roman" w:hAnsi="Times New Roman" w:cs="Times New Roman"/>
                <w:b/>
                <w:bCs/>
                <w:sz w:val="24"/>
                <w:szCs w:val="24"/>
              </w:rPr>
              <w:t>Amaç, Kapsam, Dayanak ve Tanımlar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 xml:space="preserve">Amaç </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b/>
                <w:bCs/>
                <w:sz w:val="24"/>
                <w:szCs w:val="24"/>
              </w:rPr>
              <w:t>Madde 1-</w:t>
            </w:r>
            <w:r w:rsidRPr="001550D9">
              <w:rPr>
                <w:rFonts w:ascii="Times New Roman" w:hAnsi="Times New Roman" w:cs="Times New Roman"/>
                <w:sz w:val="24"/>
                <w:szCs w:val="24"/>
              </w:rPr>
              <w:t>Bu Usul ve Esasların amacı; Söke Sağlık Hizmetleri Meslek Yüksekokulu bünyesinde yürütülen kültürel, sanatsal, sosyal ve sportif faaliyetlerin planlanması, koordine edilmesi, desteklenmesi, izlenmesi ve değerlendirilmesine ilişkin çalışma usul ve esaslarını belirlemek; komisyonun etkin ve düzenli çalışmasını sağlamaktır.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Kapsam</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b/>
                <w:bCs/>
                <w:sz w:val="24"/>
                <w:szCs w:val="24"/>
              </w:rPr>
              <w:t xml:space="preserve">Madde 2- </w:t>
            </w:r>
            <w:r w:rsidRPr="001550D9">
              <w:rPr>
                <w:rFonts w:ascii="Times New Roman" w:hAnsi="Times New Roman" w:cs="Times New Roman"/>
                <w:sz w:val="24"/>
                <w:szCs w:val="24"/>
              </w:rPr>
              <w:t>Bu Usul ve Esaslar; öğrencilere, akademik ve idari personele yönelik kültürel ve sportif faaliyetleri kapsar.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Dayanak</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b/>
                <w:bCs/>
                <w:sz w:val="24"/>
                <w:szCs w:val="24"/>
              </w:rPr>
              <w:t xml:space="preserve">Madde 3- </w:t>
            </w:r>
            <w:r w:rsidRPr="001550D9">
              <w:rPr>
                <w:rFonts w:ascii="Times New Roman" w:hAnsi="Times New Roman" w:cs="Times New Roman"/>
                <w:sz w:val="24"/>
                <w:szCs w:val="24"/>
              </w:rPr>
              <w:t>(1) Bu Usul ve Esaslar; 2547 Sayılı Yüksek Öğrenim Kanunu 47. MaddesiFaaliyetlerin Düzenlenmesi: a. (Değişik: 17/8/1983 - 2880/28 md.) bendi hükümleri, “Yükseköğretim Kurumları, Mediko-Sosyal Sağlık, Kültür ve Spor İşleri Dairesi Uygulama Yönetmeliği”, Üniversite Senatosu ve/veya Üniversite Yönetim Kurulu kararları ile ilgili diğer mevzuat hükümleri, Aydın Adnan Menderes Üniversitesi Sağlık, Kültür ve Spor (SKS) Daire Başkanlığı çalışma ilke ve esasları ile Söke Sağlık Hizmetleri Meslek Yüksekokulu Yönetim Kurulu13.01.2026 tarih ve 2026/01 Kültürel ve Sportif Faaliyetler Komisyonunun görevlendirilmesine ilişkin karar/onaya dayanılarak hazırlanmıştır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sz w:val="24"/>
                <w:szCs w:val="24"/>
              </w:rPr>
              <w:t>(2) Yüksekokul bünyesindeki ilgili birimlerin görev alanına giren konularda, yürürlükte bulunan mevzuat hükümleri esas alınır.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Tanımlar</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b/>
                <w:bCs/>
                <w:sz w:val="24"/>
                <w:szCs w:val="24"/>
              </w:rPr>
              <w:t xml:space="preserve">Madde 3- </w:t>
            </w:r>
            <w:r w:rsidRPr="001550D9">
              <w:rPr>
                <w:rFonts w:ascii="Times New Roman" w:hAnsi="Times New Roman" w:cs="Times New Roman"/>
                <w:sz w:val="24"/>
                <w:szCs w:val="24"/>
              </w:rPr>
              <w:t>(1) Bu Usul ve Esaslarda geçen;</w:t>
            </w:r>
          </w:p>
          <w:p w:rsidR="000B4239" w:rsidRPr="001550D9" w:rsidRDefault="000B4239" w:rsidP="00774978">
            <w:pPr>
              <w:pStyle w:val="ListeParagraf"/>
              <w:numPr>
                <w:ilvl w:val="0"/>
                <w:numId w:val="6"/>
              </w:numPr>
              <w:jc w:val="both"/>
              <w:rPr>
                <w:sz w:val="24"/>
                <w:szCs w:val="24"/>
              </w:rPr>
            </w:pPr>
            <w:r w:rsidRPr="001550D9">
              <w:rPr>
                <w:b/>
                <w:bCs/>
                <w:sz w:val="24"/>
                <w:szCs w:val="24"/>
              </w:rPr>
              <w:t>Raportör:</w:t>
            </w:r>
            <w:r w:rsidRPr="001550D9">
              <w:rPr>
                <w:sz w:val="24"/>
                <w:szCs w:val="24"/>
              </w:rPr>
              <w:t xml:space="preserve"> kültürel ve sportif faaliyetler komisyonu raportörünü temsil eder.</w:t>
            </w:r>
          </w:p>
          <w:p w:rsidR="000B4239" w:rsidRPr="001550D9" w:rsidRDefault="000B4239" w:rsidP="00774978">
            <w:pPr>
              <w:pStyle w:val="ListeParagraf"/>
              <w:numPr>
                <w:ilvl w:val="0"/>
                <w:numId w:val="6"/>
              </w:numPr>
              <w:jc w:val="both"/>
              <w:rPr>
                <w:sz w:val="24"/>
                <w:szCs w:val="24"/>
              </w:rPr>
            </w:pPr>
            <w:r w:rsidRPr="001550D9">
              <w:rPr>
                <w:b/>
                <w:bCs/>
                <w:sz w:val="24"/>
                <w:szCs w:val="24"/>
              </w:rPr>
              <w:t>Üniversite:</w:t>
            </w:r>
            <w:r w:rsidRPr="001550D9">
              <w:rPr>
                <w:sz w:val="24"/>
                <w:szCs w:val="24"/>
              </w:rPr>
              <w:t xml:space="preserve"> Aydın Adnan Menderes Üniversitesi’ni,</w:t>
            </w:r>
          </w:p>
          <w:p w:rsidR="000B4239" w:rsidRPr="001550D9" w:rsidRDefault="000B4239" w:rsidP="00774978">
            <w:pPr>
              <w:pStyle w:val="ListeParagraf"/>
              <w:numPr>
                <w:ilvl w:val="0"/>
                <w:numId w:val="6"/>
              </w:numPr>
              <w:jc w:val="both"/>
              <w:rPr>
                <w:sz w:val="24"/>
                <w:szCs w:val="24"/>
              </w:rPr>
            </w:pPr>
            <w:r w:rsidRPr="001550D9">
              <w:rPr>
                <w:b/>
                <w:bCs/>
                <w:sz w:val="24"/>
                <w:szCs w:val="24"/>
              </w:rPr>
              <w:t>Yüksekokul:</w:t>
            </w:r>
            <w:r w:rsidRPr="001550D9">
              <w:rPr>
                <w:sz w:val="24"/>
                <w:szCs w:val="24"/>
              </w:rPr>
              <w:t xml:space="preserve"> Söke Sağlık Hizmetleri Meslek Yüksekokulu’nu,</w:t>
            </w:r>
          </w:p>
          <w:p w:rsidR="000B4239" w:rsidRPr="001550D9" w:rsidRDefault="000B4239" w:rsidP="00774978">
            <w:pPr>
              <w:pStyle w:val="ListeParagraf"/>
              <w:numPr>
                <w:ilvl w:val="0"/>
                <w:numId w:val="6"/>
              </w:numPr>
              <w:jc w:val="both"/>
              <w:rPr>
                <w:sz w:val="24"/>
                <w:szCs w:val="24"/>
              </w:rPr>
            </w:pPr>
            <w:r w:rsidRPr="001550D9">
              <w:rPr>
                <w:b/>
                <w:bCs/>
                <w:sz w:val="24"/>
                <w:szCs w:val="24"/>
              </w:rPr>
              <w:t>Müdür:</w:t>
            </w:r>
            <w:r w:rsidRPr="001550D9">
              <w:rPr>
                <w:sz w:val="24"/>
                <w:szCs w:val="24"/>
              </w:rPr>
              <w:t xml:space="preserve"> Söke Sağlık Hizmetleri Meslek Yüksekokulu Müdürü’nü,</w:t>
            </w:r>
          </w:p>
          <w:p w:rsidR="000B4239" w:rsidRPr="001550D9" w:rsidRDefault="000B4239" w:rsidP="00774978">
            <w:pPr>
              <w:pStyle w:val="ListeParagraf"/>
              <w:numPr>
                <w:ilvl w:val="0"/>
                <w:numId w:val="6"/>
              </w:numPr>
              <w:jc w:val="both"/>
              <w:rPr>
                <w:sz w:val="24"/>
                <w:szCs w:val="24"/>
              </w:rPr>
            </w:pPr>
            <w:r w:rsidRPr="001550D9">
              <w:rPr>
                <w:b/>
                <w:bCs/>
                <w:sz w:val="24"/>
                <w:szCs w:val="24"/>
              </w:rPr>
              <w:t>Komisyon:</w:t>
            </w:r>
            <w:r w:rsidRPr="001550D9">
              <w:rPr>
                <w:sz w:val="24"/>
                <w:szCs w:val="24"/>
              </w:rPr>
              <w:t xml:space="preserve"> Kültürel ve Sportif Faaliyetler Komisyonu’nu,</w:t>
            </w:r>
          </w:p>
          <w:p w:rsidR="000B4239" w:rsidRPr="001550D9" w:rsidRDefault="000B4239" w:rsidP="00774978">
            <w:pPr>
              <w:pStyle w:val="ListeParagraf"/>
              <w:numPr>
                <w:ilvl w:val="0"/>
                <w:numId w:val="6"/>
              </w:numPr>
              <w:jc w:val="both"/>
              <w:rPr>
                <w:sz w:val="24"/>
                <w:szCs w:val="24"/>
              </w:rPr>
            </w:pPr>
            <w:r w:rsidRPr="001550D9">
              <w:rPr>
                <w:b/>
                <w:bCs/>
                <w:sz w:val="24"/>
                <w:szCs w:val="24"/>
              </w:rPr>
              <w:t>Başkan:</w:t>
            </w:r>
            <w:r w:rsidRPr="001550D9">
              <w:rPr>
                <w:sz w:val="24"/>
                <w:szCs w:val="24"/>
              </w:rPr>
              <w:t xml:space="preserve"> kültürel ve sportif faaliyetler komisyonu başkanını</w:t>
            </w:r>
          </w:p>
          <w:p w:rsidR="000B4239" w:rsidRPr="001550D9" w:rsidRDefault="000B4239" w:rsidP="00774978">
            <w:pPr>
              <w:pStyle w:val="ListeParagraf"/>
              <w:numPr>
                <w:ilvl w:val="0"/>
                <w:numId w:val="6"/>
              </w:numPr>
              <w:jc w:val="both"/>
              <w:rPr>
                <w:sz w:val="24"/>
                <w:szCs w:val="24"/>
              </w:rPr>
            </w:pPr>
            <w:r w:rsidRPr="001550D9">
              <w:rPr>
                <w:b/>
                <w:bCs/>
                <w:sz w:val="24"/>
                <w:szCs w:val="24"/>
              </w:rPr>
              <w:t>Etkinlik:</w:t>
            </w:r>
            <w:r w:rsidRPr="001550D9">
              <w:rPr>
                <w:sz w:val="24"/>
                <w:szCs w:val="24"/>
              </w:rPr>
              <w:t xml:space="preserve"> Kültürel, sanatsal, sosyal, bilimsel farkındalık, spor, turnuva, gezi, yarışma, atölye, seminer, söyleşi vb. faaliyetleri,</w:t>
            </w:r>
          </w:p>
          <w:p w:rsidR="000B4239" w:rsidRPr="001550D9" w:rsidRDefault="000B4239" w:rsidP="00774978">
            <w:pPr>
              <w:pStyle w:val="ListeParagraf"/>
              <w:numPr>
                <w:ilvl w:val="0"/>
                <w:numId w:val="6"/>
              </w:numPr>
              <w:jc w:val="both"/>
              <w:rPr>
                <w:sz w:val="24"/>
                <w:szCs w:val="24"/>
              </w:rPr>
            </w:pPr>
            <w:r w:rsidRPr="001550D9">
              <w:rPr>
                <w:b/>
                <w:bCs/>
                <w:sz w:val="24"/>
                <w:szCs w:val="24"/>
              </w:rPr>
              <w:t>Koordinatör:</w:t>
            </w:r>
            <w:r w:rsidRPr="001550D9">
              <w:rPr>
                <w:sz w:val="24"/>
                <w:szCs w:val="24"/>
              </w:rPr>
              <w:t xml:space="preserve"> Komisyon tarafından belirlenen raportör/sekretarya görevini yürüten üye veya personeli,</w:t>
            </w:r>
          </w:p>
          <w:p w:rsidR="000B4239" w:rsidRPr="001550D9" w:rsidRDefault="000B4239" w:rsidP="00774978">
            <w:pPr>
              <w:pStyle w:val="ListeParagraf"/>
              <w:numPr>
                <w:ilvl w:val="0"/>
                <w:numId w:val="6"/>
              </w:numPr>
              <w:jc w:val="both"/>
              <w:rPr>
                <w:sz w:val="24"/>
                <w:szCs w:val="24"/>
              </w:rPr>
            </w:pPr>
            <w:r w:rsidRPr="001550D9">
              <w:rPr>
                <w:b/>
                <w:bCs/>
                <w:sz w:val="24"/>
                <w:szCs w:val="24"/>
              </w:rPr>
              <w:t>Öğrenci:</w:t>
            </w:r>
            <w:r w:rsidRPr="001550D9">
              <w:rPr>
                <w:sz w:val="24"/>
                <w:szCs w:val="24"/>
              </w:rPr>
              <w:t xml:space="preserve"> Aktif öğrenciyi temsil eder.</w:t>
            </w:r>
          </w:p>
          <w:p w:rsidR="000B4239" w:rsidRPr="001550D9" w:rsidRDefault="000B4239" w:rsidP="000B4239">
            <w:pPr>
              <w:jc w:val="both"/>
              <w:rPr>
                <w:rFonts w:ascii="Times New Roman" w:hAnsi="Times New Roman" w:cs="Times New Roman"/>
                <w:sz w:val="24"/>
                <w:szCs w:val="24"/>
              </w:rPr>
            </w:pPr>
          </w:p>
          <w:p w:rsidR="000B4239" w:rsidRPr="001550D9" w:rsidRDefault="000B4239" w:rsidP="000B4239">
            <w:pPr>
              <w:jc w:val="center"/>
              <w:rPr>
                <w:rFonts w:ascii="Times New Roman" w:hAnsi="Times New Roman" w:cs="Times New Roman"/>
                <w:b/>
                <w:bCs/>
                <w:sz w:val="24"/>
                <w:szCs w:val="24"/>
              </w:rPr>
            </w:pPr>
            <w:r w:rsidRPr="001550D9">
              <w:rPr>
                <w:rFonts w:ascii="Times New Roman" w:hAnsi="Times New Roman" w:cs="Times New Roman"/>
                <w:b/>
                <w:bCs/>
                <w:sz w:val="24"/>
                <w:szCs w:val="24"/>
              </w:rPr>
              <w:t>İKİNCİ BÖLÜM</w:t>
            </w:r>
          </w:p>
          <w:p w:rsidR="000B4239" w:rsidRPr="001550D9" w:rsidRDefault="000B4239" w:rsidP="000B4239">
            <w:pPr>
              <w:jc w:val="center"/>
              <w:rPr>
                <w:rFonts w:ascii="Times New Roman" w:hAnsi="Times New Roman" w:cs="Times New Roman"/>
                <w:b/>
                <w:bCs/>
                <w:sz w:val="24"/>
                <w:szCs w:val="24"/>
              </w:rPr>
            </w:pPr>
            <w:r w:rsidRPr="001550D9">
              <w:rPr>
                <w:rFonts w:ascii="Times New Roman" w:hAnsi="Times New Roman" w:cs="Times New Roman"/>
                <w:b/>
                <w:bCs/>
                <w:sz w:val="24"/>
                <w:szCs w:val="24"/>
              </w:rPr>
              <w:t>Komisyon Oluşumu, Çalışma İlkeleri ve Görevleri</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Komisyonun Oluşumu</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 xml:space="preserve">Madde 4- </w:t>
            </w:r>
            <w:r w:rsidRPr="001550D9">
              <w:rPr>
                <w:rFonts w:ascii="Times New Roman" w:hAnsi="Times New Roman" w:cs="Times New Roman"/>
                <w:sz w:val="24"/>
                <w:szCs w:val="24"/>
              </w:rPr>
              <w:t>(1) Komisyonun Oluşumu;</w:t>
            </w:r>
          </w:p>
          <w:p w:rsidR="000B4239" w:rsidRPr="001550D9" w:rsidRDefault="000B4239" w:rsidP="00774978">
            <w:pPr>
              <w:pStyle w:val="ListeParagraf"/>
              <w:numPr>
                <w:ilvl w:val="0"/>
                <w:numId w:val="1"/>
              </w:numPr>
              <w:jc w:val="both"/>
              <w:rPr>
                <w:rFonts w:eastAsia="MS Mincho"/>
                <w:sz w:val="24"/>
                <w:szCs w:val="24"/>
              </w:rPr>
            </w:pPr>
            <w:r w:rsidRPr="001550D9">
              <w:rPr>
                <w:sz w:val="24"/>
                <w:szCs w:val="24"/>
              </w:rPr>
              <w:t xml:space="preserve">Komisyon; Söke Sağlık Hizmetleri Meslek Yüksekokulu Yönetim Kurulu tarafından görevlendirilen en az 2 akademik ve 2 idari personel olmak üzere 4 üyeden oluşur. (2) </w:t>
            </w:r>
            <w:r w:rsidRPr="001550D9">
              <w:rPr>
                <w:rFonts w:eastAsia="MS Mincho"/>
                <w:sz w:val="24"/>
                <w:szCs w:val="24"/>
              </w:rPr>
              <w:t xml:space="preserve">Komisyon; </w:t>
            </w:r>
            <w:bookmarkStart w:id="0" w:name="_Hlk221622045"/>
            <w:r w:rsidRPr="001550D9">
              <w:rPr>
                <w:rFonts w:eastAsia="MS Mincho"/>
                <w:sz w:val="24"/>
                <w:szCs w:val="24"/>
              </w:rPr>
              <w:t>Yüksekokul Müdürlüğünün önerisi ve Yüksekokul Yönetim Kurulu kararı ile oluşturulur.</w:t>
            </w:r>
          </w:p>
          <w:bookmarkEnd w:id="0"/>
          <w:p w:rsidR="000B4239" w:rsidRPr="001550D9" w:rsidRDefault="000B4239" w:rsidP="00774978">
            <w:pPr>
              <w:pStyle w:val="ListeParagraf"/>
              <w:numPr>
                <w:ilvl w:val="0"/>
                <w:numId w:val="1"/>
              </w:numPr>
              <w:jc w:val="both"/>
              <w:rPr>
                <w:rFonts w:eastAsia="MS Mincho"/>
                <w:sz w:val="24"/>
                <w:szCs w:val="24"/>
              </w:rPr>
            </w:pPr>
            <w:r w:rsidRPr="001550D9">
              <w:rPr>
                <w:rFonts w:eastAsia="MS Mincho"/>
                <w:sz w:val="24"/>
                <w:szCs w:val="24"/>
              </w:rPr>
              <w:t xml:space="preserve">Her program komisyon için bir asil temsilci belirler. İhtiyaç halinde kalite güvence birimi temsilcisi, öğrenci temsilcisi ve idari personel komisyona danışman/katılımcı üye olarak dâhil </w:t>
            </w:r>
            <w:r w:rsidRPr="001550D9">
              <w:rPr>
                <w:rFonts w:eastAsia="MS Mincho"/>
                <w:sz w:val="24"/>
                <w:szCs w:val="24"/>
              </w:rPr>
              <w:lastRenderedPageBreak/>
              <w:t>edilebilir.</w:t>
            </w:r>
          </w:p>
          <w:p w:rsidR="000B4239" w:rsidRPr="001550D9" w:rsidRDefault="000B4239" w:rsidP="00774978">
            <w:pPr>
              <w:pStyle w:val="ListeParagraf"/>
              <w:numPr>
                <w:ilvl w:val="0"/>
                <w:numId w:val="1"/>
              </w:numPr>
              <w:jc w:val="both"/>
              <w:rPr>
                <w:rFonts w:eastAsia="MS Mincho"/>
                <w:sz w:val="24"/>
                <w:szCs w:val="24"/>
              </w:rPr>
            </w:pPr>
            <w:r w:rsidRPr="001550D9">
              <w:rPr>
                <w:rFonts w:eastAsia="MS Mincho"/>
                <w:sz w:val="24"/>
                <w:szCs w:val="24"/>
              </w:rPr>
              <w:t>Komisyon üyelerinin görev süresi 2 (iki) yıldır. Süresi dolan üyeler, Yüksekokul Müdürlüğünün önerisi ve Yüksekokul Yönetim Kurulu kararı ile yeniden görevlendirilebilir.</w:t>
            </w:r>
          </w:p>
          <w:p w:rsidR="000B4239" w:rsidRPr="001550D9" w:rsidRDefault="000B4239" w:rsidP="00774978">
            <w:pPr>
              <w:pStyle w:val="ListeParagraf"/>
              <w:numPr>
                <w:ilvl w:val="0"/>
                <w:numId w:val="1"/>
              </w:numPr>
              <w:jc w:val="both"/>
              <w:rPr>
                <w:rFonts w:eastAsia="MS Mincho"/>
                <w:sz w:val="24"/>
                <w:szCs w:val="24"/>
              </w:rPr>
            </w:pPr>
            <w:r w:rsidRPr="001550D9">
              <w:rPr>
                <w:rFonts w:eastAsia="MS Mincho"/>
                <w:sz w:val="24"/>
                <w:szCs w:val="24"/>
              </w:rPr>
              <w:t>Komisyon; ilk toplantısında kendi üyeleri arasından bir başkan yardımcısı ve bir raportör seçebilir.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Komisyonun Çalışma Esasları</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 xml:space="preserve">Madde 5- </w:t>
            </w:r>
            <w:r w:rsidRPr="001550D9">
              <w:rPr>
                <w:rFonts w:ascii="Times New Roman" w:hAnsi="Times New Roman" w:cs="Times New Roman"/>
                <w:sz w:val="24"/>
                <w:szCs w:val="24"/>
              </w:rPr>
              <w:t>(1) Komisyonun Çalışma Esasları;</w:t>
            </w:r>
          </w:p>
          <w:p w:rsidR="000B4239" w:rsidRPr="001550D9" w:rsidRDefault="000B4239" w:rsidP="00774978">
            <w:pPr>
              <w:pStyle w:val="ListeParagraf"/>
              <w:numPr>
                <w:ilvl w:val="0"/>
                <w:numId w:val="5"/>
              </w:numPr>
              <w:jc w:val="both"/>
              <w:rPr>
                <w:rFonts w:eastAsia="MS Mincho"/>
                <w:sz w:val="24"/>
                <w:szCs w:val="24"/>
              </w:rPr>
            </w:pPr>
            <w:r w:rsidRPr="001550D9">
              <w:rPr>
                <w:sz w:val="24"/>
                <w:szCs w:val="24"/>
              </w:rPr>
              <w:t>Komisyon, güz ve bahar yarıyıllarında en az bir kez olmak üzere yılda en az 2(iki) kez olağan toplanır. Başkan gerekli gördüğünde olağanüstü toplantı yapılabilir.</w:t>
            </w:r>
          </w:p>
          <w:p w:rsidR="000B4239" w:rsidRPr="001550D9" w:rsidRDefault="000B4239" w:rsidP="00774978">
            <w:pPr>
              <w:pStyle w:val="ListeParagraf"/>
              <w:numPr>
                <w:ilvl w:val="0"/>
                <w:numId w:val="5"/>
              </w:numPr>
              <w:jc w:val="both"/>
              <w:rPr>
                <w:rFonts w:eastAsia="MS Mincho"/>
                <w:sz w:val="24"/>
                <w:szCs w:val="24"/>
              </w:rPr>
            </w:pPr>
            <w:r w:rsidRPr="001550D9">
              <w:rPr>
                <w:sz w:val="24"/>
                <w:szCs w:val="24"/>
              </w:rPr>
              <w:t xml:space="preserve"> Toplantı gündemi en az 3 (üç) gün önceden üyelere iletilir. Acil durumlarda bu süre aranmayabilir. Yüksekokul müdürü gerekli gördüğü takdirde çağrı yaparak komisyonu toplantıya çağırabilir.</w:t>
            </w:r>
          </w:p>
          <w:p w:rsidR="000B4239" w:rsidRPr="001550D9" w:rsidRDefault="000B4239" w:rsidP="00774978">
            <w:pPr>
              <w:pStyle w:val="ListeParagraf"/>
              <w:numPr>
                <w:ilvl w:val="0"/>
                <w:numId w:val="5"/>
              </w:numPr>
              <w:jc w:val="both"/>
              <w:rPr>
                <w:rFonts w:eastAsia="MS Mincho"/>
                <w:sz w:val="24"/>
                <w:szCs w:val="24"/>
              </w:rPr>
            </w:pPr>
            <w:r w:rsidRPr="001550D9">
              <w:rPr>
                <w:sz w:val="24"/>
                <w:szCs w:val="24"/>
              </w:rPr>
              <w:t>Komisyon, üye tam sayısının salt çoğunluğu ile toplanır; kararlar toplantıya katılanların çoğunluğu ile alınır. Oyların eşitliği halinde Başkanın oyu yönünde karar alınmış sayılır.</w:t>
            </w:r>
          </w:p>
          <w:p w:rsidR="000B4239" w:rsidRPr="001550D9" w:rsidRDefault="000B4239" w:rsidP="00774978">
            <w:pPr>
              <w:pStyle w:val="ListeParagraf"/>
              <w:numPr>
                <w:ilvl w:val="0"/>
                <w:numId w:val="5"/>
              </w:numPr>
              <w:jc w:val="both"/>
              <w:rPr>
                <w:rFonts w:eastAsia="MS Mincho"/>
                <w:sz w:val="24"/>
                <w:szCs w:val="24"/>
              </w:rPr>
            </w:pPr>
            <w:r w:rsidRPr="001550D9">
              <w:rPr>
                <w:sz w:val="24"/>
                <w:szCs w:val="24"/>
              </w:rPr>
              <w:t>Toplantılar yüz yüze yapılabileceği gibi çevrim içi yöntemlerle de gerçekleştirilebilir.</w:t>
            </w:r>
          </w:p>
          <w:p w:rsidR="000B4239" w:rsidRPr="001550D9" w:rsidRDefault="000B4239" w:rsidP="00774978">
            <w:pPr>
              <w:pStyle w:val="ListeParagraf"/>
              <w:numPr>
                <w:ilvl w:val="0"/>
                <w:numId w:val="5"/>
              </w:numPr>
              <w:jc w:val="both"/>
              <w:rPr>
                <w:rFonts w:eastAsia="MS Mincho"/>
                <w:sz w:val="24"/>
                <w:szCs w:val="24"/>
              </w:rPr>
            </w:pPr>
            <w:r w:rsidRPr="001550D9">
              <w:rPr>
                <w:rFonts w:eastAsia="MS Mincho"/>
                <w:sz w:val="24"/>
                <w:szCs w:val="24"/>
              </w:rPr>
              <w:t>Her toplantı sonrası karar ve faaliyetleri içeren toplantı tutanağı hazırlanır; tutanaklar imzalanarak arşivlenir.</w:t>
            </w:r>
          </w:p>
          <w:p w:rsidR="000B4239" w:rsidRPr="001550D9" w:rsidRDefault="000B4239" w:rsidP="00774978">
            <w:pPr>
              <w:pStyle w:val="ListeParagraf"/>
              <w:numPr>
                <w:ilvl w:val="0"/>
                <w:numId w:val="5"/>
              </w:numPr>
              <w:jc w:val="both"/>
              <w:rPr>
                <w:rFonts w:eastAsia="MS Mincho"/>
                <w:sz w:val="24"/>
                <w:szCs w:val="24"/>
              </w:rPr>
            </w:pPr>
            <w:r w:rsidRPr="001550D9">
              <w:rPr>
                <w:rFonts w:eastAsia="MS Mincho"/>
                <w:sz w:val="24"/>
                <w:szCs w:val="24"/>
              </w:rPr>
              <w:t xml:space="preserve"> Komisyonun sekretarya/raportörlük ve yazışma-evrak işlemleri, Komisyon Başkanının koordinasyonunda Raportör tarafından yürütülür.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Etkinlik Planlama ve Yürütme Süreci</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 xml:space="preserve">Madde 6- </w:t>
            </w:r>
            <w:r w:rsidRPr="001550D9">
              <w:rPr>
                <w:rFonts w:ascii="Times New Roman" w:hAnsi="Times New Roman" w:cs="Times New Roman"/>
                <w:sz w:val="24"/>
                <w:szCs w:val="24"/>
              </w:rPr>
              <w:t>(1) Etkinlik Planlama ve Yürütme Süreci;</w:t>
            </w:r>
          </w:p>
          <w:p w:rsidR="000B4239" w:rsidRPr="001550D9" w:rsidRDefault="000B4239" w:rsidP="00774978">
            <w:pPr>
              <w:pStyle w:val="ListeParagraf"/>
              <w:numPr>
                <w:ilvl w:val="0"/>
                <w:numId w:val="2"/>
              </w:numPr>
              <w:jc w:val="both"/>
              <w:rPr>
                <w:b/>
                <w:bCs/>
                <w:sz w:val="24"/>
                <w:szCs w:val="24"/>
              </w:rPr>
            </w:pPr>
            <w:r w:rsidRPr="001550D9">
              <w:rPr>
                <w:sz w:val="24"/>
                <w:szCs w:val="24"/>
              </w:rPr>
              <w:t xml:space="preserve">Etkinlik önerileri; komisyon üyeleri, akademik ve idari personel ile öğrenci toplulukları tarafından yazılı veya elektronik başvuru yoluyla Komisyona iletilir. Komisyona ulaşan öneriler Komisyon tarafından görüşülür. </w:t>
            </w:r>
          </w:p>
          <w:p w:rsidR="000B4239" w:rsidRPr="001550D9" w:rsidRDefault="000B4239" w:rsidP="00774978">
            <w:pPr>
              <w:pStyle w:val="ListeParagraf"/>
              <w:numPr>
                <w:ilvl w:val="0"/>
                <w:numId w:val="2"/>
              </w:numPr>
              <w:jc w:val="both"/>
              <w:rPr>
                <w:sz w:val="24"/>
                <w:szCs w:val="24"/>
              </w:rPr>
            </w:pPr>
            <w:r w:rsidRPr="001550D9">
              <w:rPr>
                <w:sz w:val="24"/>
                <w:szCs w:val="24"/>
              </w:rPr>
              <w:t xml:space="preserve">Başvurularda asgari olarak aşağıdaki bilgiler yer alır: etkinlik adı, amacı, hedef kitlesi, tarih ve saat, yer, tahmini katılımcı sayısı, ihtiyaç listesi (mekân, araç-gereç, bütçe), sorumlu kişi(ler) ile risk ve önlem değerlendirmesi. </w:t>
            </w:r>
          </w:p>
          <w:p w:rsidR="000B4239" w:rsidRPr="001550D9" w:rsidRDefault="000B4239" w:rsidP="00774978">
            <w:pPr>
              <w:pStyle w:val="ListeParagraf"/>
              <w:numPr>
                <w:ilvl w:val="0"/>
                <w:numId w:val="2"/>
              </w:numPr>
              <w:jc w:val="both"/>
              <w:rPr>
                <w:sz w:val="24"/>
                <w:szCs w:val="24"/>
              </w:rPr>
            </w:pPr>
            <w:r w:rsidRPr="001550D9">
              <w:rPr>
                <w:sz w:val="24"/>
                <w:szCs w:val="24"/>
              </w:rPr>
              <w:t xml:space="preserve">Komisyon; etkinlik önerilerini uygunluk, güvenlik, bütçe ve lojistik imkânlar, akademik takvim, mekân uygunluğu ve mevzuata uygunluk kriterleri çerçevesinde değerlendirir. </w:t>
            </w:r>
          </w:p>
          <w:p w:rsidR="000B4239" w:rsidRPr="001550D9" w:rsidRDefault="000B4239" w:rsidP="00774978">
            <w:pPr>
              <w:pStyle w:val="ListeParagraf"/>
              <w:numPr>
                <w:ilvl w:val="0"/>
                <w:numId w:val="2"/>
              </w:numPr>
              <w:jc w:val="both"/>
              <w:rPr>
                <w:sz w:val="24"/>
                <w:szCs w:val="24"/>
              </w:rPr>
            </w:pPr>
            <w:r w:rsidRPr="001550D9">
              <w:rPr>
                <w:sz w:val="24"/>
                <w:szCs w:val="24"/>
              </w:rPr>
              <w:t xml:space="preserve">Uygun görülen etkinlikler için gerekli yazışma ve izin süreçleri, ilgili mevzuat ve üniversite iç yönergeleri doğrultusunda yürütülür. </w:t>
            </w:r>
          </w:p>
          <w:p w:rsidR="000B4239" w:rsidRPr="001550D9" w:rsidRDefault="000B4239" w:rsidP="00774978">
            <w:pPr>
              <w:pStyle w:val="ListeParagraf"/>
              <w:numPr>
                <w:ilvl w:val="0"/>
                <w:numId w:val="2"/>
              </w:numPr>
              <w:jc w:val="both"/>
              <w:rPr>
                <w:sz w:val="24"/>
                <w:szCs w:val="24"/>
              </w:rPr>
            </w:pPr>
            <w:r w:rsidRPr="001550D9">
              <w:rPr>
                <w:sz w:val="24"/>
                <w:szCs w:val="24"/>
              </w:rPr>
              <w:t xml:space="preserve">Etkinliklerin planlanması ve yürütülmesi sırasında iş sağlığı ve güvenliği, kampüs düzeni, disiplin hükümleri ile kişisel verilerin korunması esaslarına uyulur. </w:t>
            </w:r>
          </w:p>
          <w:p w:rsidR="000B4239" w:rsidRPr="001550D9" w:rsidRDefault="000B4239" w:rsidP="00774978">
            <w:pPr>
              <w:pStyle w:val="ListeParagraf"/>
              <w:numPr>
                <w:ilvl w:val="0"/>
                <w:numId w:val="2"/>
              </w:numPr>
              <w:jc w:val="both"/>
              <w:rPr>
                <w:sz w:val="24"/>
                <w:szCs w:val="24"/>
              </w:rPr>
            </w:pPr>
            <w:r w:rsidRPr="001550D9">
              <w:rPr>
                <w:sz w:val="24"/>
                <w:szCs w:val="24"/>
              </w:rPr>
              <w:t>Gereksinim doğrultusunda; Yüksekokul yönetimi, bölüm başkanlıkları ve öğretim elemanları başta olmak üzere ilgili paydaşların (öğrenciler, üniversite yönetimi ve/veya ilgili kişi, kurum ve kuruluşlar) görüş ve önerileri alınır. Gelen geri bildirimler doğrultusunda çalışmalar ve faaliyet planları yeniden incelenir, değerlendirilir ve son şekli verilerek Yüksekokul yönetimine iletilir.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Başkanın Görevleri</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b/>
                <w:bCs/>
                <w:sz w:val="24"/>
                <w:szCs w:val="24"/>
              </w:rPr>
              <w:t xml:space="preserve">Madde 7- (1) </w:t>
            </w:r>
            <w:r w:rsidRPr="001550D9">
              <w:rPr>
                <w:rFonts w:ascii="Times New Roman" w:hAnsi="Times New Roman" w:cs="Times New Roman"/>
                <w:sz w:val="24"/>
                <w:szCs w:val="24"/>
              </w:rPr>
              <w:t>Komisyon Başkanı;</w:t>
            </w:r>
          </w:p>
          <w:p w:rsidR="000B4239" w:rsidRPr="001550D9" w:rsidRDefault="000B4239" w:rsidP="00774978">
            <w:pPr>
              <w:pStyle w:val="ListeParagraf"/>
              <w:numPr>
                <w:ilvl w:val="0"/>
                <w:numId w:val="7"/>
              </w:numPr>
              <w:jc w:val="both"/>
              <w:rPr>
                <w:sz w:val="24"/>
                <w:szCs w:val="24"/>
              </w:rPr>
            </w:pPr>
            <w:r w:rsidRPr="001550D9">
              <w:rPr>
                <w:sz w:val="24"/>
                <w:szCs w:val="24"/>
              </w:rPr>
              <w:t>Komisyonun yıllık çalışma planını hazırlamak/gündeme almak, toplantıları çağırmakve yönetmek.</w:t>
            </w:r>
          </w:p>
          <w:p w:rsidR="000B4239" w:rsidRPr="001550D9" w:rsidRDefault="000B4239" w:rsidP="00774978">
            <w:pPr>
              <w:pStyle w:val="ListeParagraf"/>
              <w:numPr>
                <w:ilvl w:val="0"/>
                <w:numId w:val="7"/>
              </w:numPr>
              <w:jc w:val="both"/>
              <w:rPr>
                <w:sz w:val="24"/>
                <w:szCs w:val="24"/>
              </w:rPr>
            </w:pPr>
            <w:r w:rsidRPr="001550D9">
              <w:rPr>
                <w:sz w:val="24"/>
                <w:szCs w:val="24"/>
              </w:rPr>
              <w:t>Toplantı takvimini belirlemek ve komisyon üyelerini toplantıya davet etmek</w:t>
            </w:r>
          </w:p>
          <w:p w:rsidR="000B4239" w:rsidRPr="001550D9" w:rsidRDefault="000B4239" w:rsidP="00774978">
            <w:pPr>
              <w:pStyle w:val="ListeParagraf"/>
              <w:numPr>
                <w:ilvl w:val="0"/>
                <w:numId w:val="7"/>
              </w:numPr>
              <w:jc w:val="both"/>
              <w:rPr>
                <w:sz w:val="24"/>
                <w:szCs w:val="24"/>
              </w:rPr>
            </w:pPr>
            <w:r w:rsidRPr="001550D9">
              <w:rPr>
                <w:sz w:val="24"/>
                <w:szCs w:val="24"/>
              </w:rPr>
              <w:t>Komisyonun görev alanına giren süreçlerin etkin işlemesini sağlamak; komisyon çalışma usul ve esaslarının belirlenmesini sağlamak, görev dağılımını yapmak</w:t>
            </w:r>
          </w:p>
          <w:p w:rsidR="000B4239" w:rsidRPr="001550D9" w:rsidRDefault="000B4239" w:rsidP="00774978">
            <w:pPr>
              <w:pStyle w:val="ListeParagraf"/>
              <w:numPr>
                <w:ilvl w:val="0"/>
                <w:numId w:val="7"/>
              </w:numPr>
              <w:jc w:val="both"/>
              <w:rPr>
                <w:sz w:val="24"/>
                <w:szCs w:val="24"/>
              </w:rPr>
            </w:pPr>
            <w:r w:rsidRPr="001550D9">
              <w:rPr>
                <w:sz w:val="24"/>
                <w:szCs w:val="24"/>
              </w:rPr>
              <w:t>Komisyon kararlarının uygulanmasını takip etmek; gerekli yazışmaları başlatmak/koordine etmek, alınan kararların yazımını, kayıt altına alınmasını ve arşivlenmesini sağlamak</w:t>
            </w:r>
          </w:p>
          <w:p w:rsidR="000B4239" w:rsidRPr="001550D9" w:rsidRDefault="000B4239" w:rsidP="00774978">
            <w:pPr>
              <w:pStyle w:val="ListeParagraf"/>
              <w:numPr>
                <w:ilvl w:val="0"/>
                <w:numId w:val="7"/>
              </w:numPr>
              <w:jc w:val="both"/>
              <w:rPr>
                <w:sz w:val="24"/>
                <w:szCs w:val="24"/>
              </w:rPr>
            </w:pPr>
            <w:r w:rsidRPr="001550D9">
              <w:rPr>
                <w:sz w:val="24"/>
                <w:szCs w:val="24"/>
              </w:rPr>
              <w:t>Komisyonu Yüksekokul Yönetim Kurulu ve ilgili birimler nezdinde temsil etmek</w:t>
            </w:r>
          </w:p>
          <w:p w:rsidR="000B4239" w:rsidRPr="001550D9" w:rsidRDefault="000B4239" w:rsidP="00774978">
            <w:pPr>
              <w:pStyle w:val="ListeParagraf"/>
              <w:numPr>
                <w:ilvl w:val="0"/>
                <w:numId w:val="7"/>
              </w:numPr>
              <w:jc w:val="both"/>
              <w:rPr>
                <w:sz w:val="24"/>
                <w:szCs w:val="24"/>
              </w:rPr>
            </w:pPr>
            <w:r w:rsidRPr="001550D9">
              <w:rPr>
                <w:sz w:val="24"/>
                <w:szCs w:val="24"/>
              </w:rPr>
              <w:t>Yıllık faaliyet planı ve faaliyet raporlarının hazırlanmasını koordine etmek</w:t>
            </w:r>
          </w:p>
          <w:p w:rsidR="000B4239" w:rsidRPr="001550D9" w:rsidRDefault="000B4239" w:rsidP="00774978">
            <w:pPr>
              <w:pStyle w:val="ListeParagraf"/>
              <w:numPr>
                <w:ilvl w:val="0"/>
                <w:numId w:val="7"/>
              </w:numPr>
              <w:jc w:val="both"/>
              <w:rPr>
                <w:sz w:val="24"/>
                <w:szCs w:val="24"/>
              </w:rPr>
            </w:pPr>
            <w:r w:rsidRPr="001550D9">
              <w:rPr>
                <w:sz w:val="24"/>
                <w:szCs w:val="24"/>
              </w:rPr>
              <w:t>Komisyonun toplantı tutanaklarını dosyalayıp arşivlenmesini sağlamak</w:t>
            </w:r>
          </w:p>
          <w:p w:rsidR="000B4239" w:rsidRPr="001550D9" w:rsidRDefault="000B4239" w:rsidP="000B4239">
            <w:pPr>
              <w:jc w:val="both"/>
              <w:rPr>
                <w:rFonts w:ascii="Times New Roman" w:hAnsi="Times New Roman" w:cs="Times New Roman"/>
                <w:b/>
                <w:bCs/>
                <w:sz w:val="24"/>
                <w:szCs w:val="24"/>
              </w:rPr>
            </w:pP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lastRenderedPageBreak/>
              <w:t>Bütçe, Kaynak ve Sponsorluk</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Madde 8-</w:t>
            </w:r>
            <w:r w:rsidRPr="001550D9">
              <w:rPr>
                <w:rFonts w:ascii="Times New Roman" w:hAnsi="Times New Roman" w:cs="Times New Roman"/>
                <w:sz w:val="24"/>
                <w:szCs w:val="24"/>
              </w:rPr>
              <w:t>(1) Bütçe, Kaynak ve Sponsorluk;</w:t>
            </w:r>
          </w:p>
          <w:p w:rsidR="000B4239" w:rsidRPr="001550D9" w:rsidRDefault="000B4239" w:rsidP="00774978">
            <w:pPr>
              <w:pStyle w:val="ListeParagraf"/>
              <w:numPr>
                <w:ilvl w:val="0"/>
                <w:numId w:val="4"/>
              </w:numPr>
              <w:jc w:val="both"/>
              <w:rPr>
                <w:sz w:val="24"/>
                <w:szCs w:val="24"/>
              </w:rPr>
            </w:pPr>
            <w:r w:rsidRPr="001550D9">
              <w:rPr>
                <w:sz w:val="24"/>
                <w:szCs w:val="24"/>
              </w:rPr>
              <w:t>Etkinliklerin bütçe planlaması; ilgili birim bütçesi, üniversite kaynakları, proje/hibe imkânları ve mevzuata uygun sponsorluklarla sağlanabilir.</w:t>
            </w:r>
          </w:p>
          <w:p w:rsidR="000B4239" w:rsidRPr="001550D9" w:rsidRDefault="000B4239" w:rsidP="00774978">
            <w:pPr>
              <w:pStyle w:val="ListeParagraf"/>
              <w:numPr>
                <w:ilvl w:val="0"/>
                <w:numId w:val="4"/>
              </w:numPr>
              <w:jc w:val="both"/>
              <w:rPr>
                <w:sz w:val="24"/>
                <w:szCs w:val="24"/>
              </w:rPr>
            </w:pPr>
            <w:r w:rsidRPr="001550D9">
              <w:rPr>
                <w:sz w:val="24"/>
                <w:szCs w:val="24"/>
              </w:rPr>
              <w:t>Sponsorluk ve bağış süreçleri; üniversitenin ilgili yönerge ve mevzuat hükümlerine tabidir. Komisyon, yalnızca teklif ve değerlendirme yapar; nihai onay yetkisi ilgili yönetim birimlerine aittir.</w:t>
            </w:r>
          </w:p>
          <w:p w:rsidR="000B4239" w:rsidRPr="001550D9" w:rsidRDefault="000B4239" w:rsidP="00774978">
            <w:pPr>
              <w:pStyle w:val="ListeParagraf"/>
              <w:numPr>
                <w:ilvl w:val="0"/>
                <w:numId w:val="4"/>
              </w:numPr>
              <w:jc w:val="both"/>
              <w:rPr>
                <w:sz w:val="24"/>
                <w:szCs w:val="24"/>
              </w:rPr>
            </w:pPr>
            <w:r w:rsidRPr="001550D9">
              <w:rPr>
                <w:sz w:val="24"/>
                <w:szCs w:val="24"/>
              </w:rPr>
              <w:t>Harcama süreçleri; yetkili harcama birimleri ve yürürlükteki mali mevzuat çerçevesinde yürütülür.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Komisyonun Görevleri</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b/>
                <w:bCs/>
                <w:sz w:val="24"/>
                <w:szCs w:val="24"/>
              </w:rPr>
              <w:t xml:space="preserve">Madde 9- </w:t>
            </w:r>
            <w:r w:rsidRPr="001550D9">
              <w:rPr>
                <w:rFonts w:ascii="Times New Roman" w:hAnsi="Times New Roman" w:cs="Times New Roman"/>
                <w:sz w:val="24"/>
                <w:szCs w:val="24"/>
              </w:rPr>
              <w:t>(1)Komisyonun görevleri şunlardır;</w:t>
            </w:r>
          </w:p>
          <w:p w:rsidR="000B4239" w:rsidRPr="001550D9" w:rsidRDefault="000B4239" w:rsidP="00774978">
            <w:pPr>
              <w:pStyle w:val="ListeParagraf"/>
              <w:numPr>
                <w:ilvl w:val="0"/>
                <w:numId w:val="3"/>
              </w:numPr>
              <w:jc w:val="both"/>
              <w:rPr>
                <w:sz w:val="24"/>
                <w:szCs w:val="24"/>
              </w:rPr>
            </w:pPr>
            <w:r w:rsidRPr="001550D9">
              <w:rPr>
                <w:sz w:val="24"/>
                <w:szCs w:val="24"/>
              </w:rPr>
              <w:t>Sosyal, Kültürel ve Sportif Faaliyetler Komisyonu; bölümler ve diğer komisyonlarla iş birliği içinde sosyal, kültürel ve sportif faaliyetlerin planlarını oluşturur, bu faaliyetleri organize eder. Sosyal ihtiyaç ve sorunları tespit eder, bunlara yönelik çözüm önerileri geliştirir. Sportif faaliyetlere katılacak öğrencilerin seçiminde kullanılacak yöntemleri belirler. Sosyal, kültürel ve sportif faaliyetlerin öğrenmeyi ve sosyal uyumu olumlu yönde etkilemesini sağlayacak etkinliklere ilişkin Yüksekokul Müdürlüğüne öneriler sunar ve Yüksekokulun kültürel ve sportif faaliyetlerine ilişkin yıllık faaliyet planını hazırlar. Ekipman taleplerini bildirir.</w:t>
            </w:r>
          </w:p>
          <w:p w:rsidR="000B4239" w:rsidRPr="001550D9" w:rsidRDefault="000B4239" w:rsidP="00774978">
            <w:pPr>
              <w:pStyle w:val="ListeParagraf"/>
              <w:numPr>
                <w:ilvl w:val="0"/>
                <w:numId w:val="3"/>
              </w:numPr>
              <w:jc w:val="both"/>
              <w:rPr>
                <w:sz w:val="24"/>
                <w:szCs w:val="24"/>
              </w:rPr>
            </w:pPr>
            <w:r w:rsidRPr="001550D9">
              <w:rPr>
                <w:sz w:val="24"/>
                <w:szCs w:val="24"/>
              </w:rPr>
              <w:t xml:space="preserve">Yüksekokul Müdürlüğüne gelen etkinlik önerilerini değerlendirir; uygun görülen faaliyetleri koordine eder. </w:t>
            </w:r>
          </w:p>
          <w:p w:rsidR="000B4239" w:rsidRPr="001550D9" w:rsidRDefault="000B4239" w:rsidP="00774978">
            <w:pPr>
              <w:pStyle w:val="ListeParagraf"/>
              <w:numPr>
                <w:ilvl w:val="0"/>
                <w:numId w:val="3"/>
              </w:numPr>
              <w:jc w:val="both"/>
              <w:rPr>
                <w:sz w:val="24"/>
                <w:szCs w:val="24"/>
              </w:rPr>
            </w:pPr>
            <w:r w:rsidRPr="001550D9">
              <w:rPr>
                <w:sz w:val="24"/>
                <w:szCs w:val="24"/>
              </w:rPr>
              <w:t>Öğrenci toplulukları ve ilgili birimlerle iş birliği mekanizmaları geliştirir.</w:t>
            </w:r>
          </w:p>
          <w:p w:rsidR="000B4239" w:rsidRPr="001550D9" w:rsidRDefault="000B4239" w:rsidP="00774978">
            <w:pPr>
              <w:pStyle w:val="ListeParagraf"/>
              <w:numPr>
                <w:ilvl w:val="0"/>
                <w:numId w:val="3"/>
              </w:numPr>
              <w:jc w:val="both"/>
              <w:rPr>
                <w:sz w:val="24"/>
                <w:szCs w:val="24"/>
              </w:rPr>
            </w:pPr>
            <w:r w:rsidRPr="001550D9">
              <w:rPr>
                <w:sz w:val="24"/>
                <w:szCs w:val="24"/>
              </w:rPr>
              <w:t xml:space="preserve">Spor turnuvaları, sağlıklı yaşam, bağımlılıkla mücadele, farkındalık günleri gibi faaliyetleri planlar ve destekler. </w:t>
            </w:r>
          </w:p>
          <w:p w:rsidR="000B4239" w:rsidRPr="001550D9" w:rsidRDefault="000B4239" w:rsidP="00774978">
            <w:pPr>
              <w:pStyle w:val="ListeParagraf"/>
              <w:numPr>
                <w:ilvl w:val="0"/>
                <w:numId w:val="3"/>
              </w:numPr>
              <w:jc w:val="both"/>
              <w:rPr>
                <w:sz w:val="24"/>
                <w:szCs w:val="24"/>
              </w:rPr>
            </w:pPr>
            <w:r w:rsidRPr="001550D9">
              <w:rPr>
                <w:sz w:val="24"/>
                <w:szCs w:val="24"/>
              </w:rPr>
              <w:t>Etkinliklerde katılımı artırmaya yönelik tanıtım ve iletişim faaliyetlerine katkı sunar.</w:t>
            </w:r>
          </w:p>
          <w:p w:rsidR="000B4239" w:rsidRPr="001550D9" w:rsidRDefault="000B4239" w:rsidP="00774978">
            <w:pPr>
              <w:pStyle w:val="ListeParagraf"/>
              <w:numPr>
                <w:ilvl w:val="0"/>
                <w:numId w:val="3"/>
              </w:numPr>
              <w:jc w:val="both"/>
              <w:rPr>
                <w:sz w:val="24"/>
                <w:szCs w:val="24"/>
              </w:rPr>
            </w:pPr>
            <w:r w:rsidRPr="001550D9">
              <w:rPr>
                <w:sz w:val="24"/>
                <w:szCs w:val="24"/>
              </w:rPr>
              <w:t xml:space="preserve">Gerekli görülen durumlarda alt çalışma grupları kurar ve görev dağılımı yapar. </w:t>
            </w:r>
          </w:p>
          <w:p w:rsidR="000B4239" w:rsidRPr="001550D9" w:rsidRDefault="000B4239" w:rsidP="00774978">
            <w:pPr>
              <w:pStyle w:val="ListeParagraf"/>
              <w:numPr>
                <w:ilvl w:val="0"/>
                <w:numId w:val="3"/>
              </w:numPr>
              <w:jc w:val="both"/>
              <w:rPr>
                <w:sz w:val="24"/>
                <w:szCs w:val="24"/>
              </w:rPr>
            </w:pPr>
            <w:r w:rsidRPr="001550D9">
              <w:rPr>
                <w:sz w:val="24"/>
                <w:szCs w:val="24"/>
              </w:rPr>
              <w:t xml:space="preserve">Etkinliklerin kalite, erişilebilirlik ve kapsayıcılık ilkelerine uygunluğunu gözetir. </w:t>
            </w:r>
          </w:p>
          <w:p w:rsidR="000B4239" w:rsidRPr="001550D9" w:rsidRDefault="000B4239" w:rsidP="00774978">
            <w:pPr>
              <w:pStyle w:val="ListeParagraf"/>
              <w:numPr>
                <w:ilvl w:val="0"/>
                <w:numId w:val="3"/>
              </w:numPr>
              <w:jc w:val="both"/>
              <w:rPr>
                <w:sz w:val="24"/>
                <w:szCs w:val="24"/>
              </w:rPr>
            </w:pPr>
            <w:r w:rsidRPr="001550D9">
              <w:rPr>
                <w:sz w:val="24"/>
                <w:szCs w:val="24"/>
              </w:rPr>
              <w:t>Üniversite tarafından düzenlenen kültürel ve sportif faaliyetleri öğrencilere, akademik ve idari personele duyurur; katılım sağlamak isteyenlere destek verir.</w:t>
            </w:r>
          </w:p>
          <w:p w:rsidR="000B4239" w:rsidRPr="001550D9" w:rsidRDefault="000B4239" w:rsidP="00774978">
            <w:pPr>
              <w:pStyle w:val="ListeParagraf"/>
              <w:numPr>
                <w:ilvl w:val="0"/>
                <w:numId w:val="3"/>
              </w:numPr>
              <w:jc w:val="both"/>
              <w:rPr>
                <w:sz w:val="24"/>
                <w:szCs w:val="24"/>
              </w:rPr>
            </w:pPr>
            <w:r w:rsidRPr="001550D9">
              <w:rPr>
                <w:sz w:val="24"/>
                <w:szCs w:val="24"/>
              </w:rPr>
              <w:t>Üniversitemiz tarafından düzenlenen kültürel ve sportif faaliyetlerle ilgili toplantılara katılım sağlar.</w:t>
            </w:r>
          </w:p>
          <w:p w:rsidR="000B4239" w:rsidRPr="001550D9" w:rsidRDefault="000B4239" w:rsidP="00774978">
            <w:pPr>
              <w:pStyle w:val="ListeParagraf"/>
              <w:numPr>
                <w:ilvl w:val="0"/>
                <w:numId w:val="3"/>
              </w:numPr>
              <w:jc w:val="both"/>
              <w:rPr>
                <w:sz w:val="24"/>
                <w:szCs w:val="24"/>
              </w:rPr>
            </w:pPr>
            <w:r w:rsidRPr="001550D9">
              <w:rPr>
                <w:sz w:val="24"/>
                <w:szCs w:val="24"/>
              </w:rPr>
              <w:t xml:space="preserve">Her bir sportif ve kültürel faaliyet programına (erkek/kadın basketbol grubu, erkek/kadın voleybol grubu, erkek/kadın futbol grubu vb.) alınacak öğrenci kontenjanı, öğretim elemanı gereksinimi ve faaliyet sahası olanakları gibi hususları dikkate alarak değerlendirme yapar ve görüş bildirir. </w:t>
            </w:r>
          </w:p>
          <w:p w:rsidR="000B4239" w:rsidRPr="001550D9" w:rsidRDefault="000B4239" w:rsidP="00774978">
            <w:pPr>
              <w:pStyle w:val="ListeParagraf"/>
              <w:numPr>
                <w:ilvl w:val="0"/>
                <w:numId w:val="3"/>
              </w:numPr>
              <w:jc w:val="both"/>
              <w:rPr>
                <w:sz w:val="24"/>
                <w:szCs w:val="24"/>
              </w:rPr>
            </w:pPr>
            <w:r w:rsidRPr="001550D9">
              <w:rPr>
                <w:sz w:val="24"/>
                <w:szCs w:val="24"/>
              </w:rPr>
              <w:t xml:space="preserve">Öğretim elemanlarının ve öğrencilerin sportif ve kültürel gelişimlerini desteklemek amacıyla çalışmalar yapar ve önerilerde bulunur. </w:t>
            </w:r>
          </w:p>
          <w:p w:rsidR="000B4239" w:rsidRPr="001550D9" w:rsidRDefault="000B4239" w:rsidP="00774978">
            <w:pPr>
              <w:pStyle w:val="ListeParagraf"/>
              <w:numPr>
                <w:ilvl w:val="0"/>
                <w:numId w:val="3"/>
              </w:numPr>
              <w:jc w:val="both"/>
              <w:rPr>
                <w:sz w:val="24"/>
                <w:szCs w:val="24"/>
              </w:rPr>
            </w:pPr>
            <w:r w:rsidRPr="001550D9">
              <w:rPr>
                <w:sz w:val="24"/>
                <w:szCs w:val="24"/>
              </w:rPr>
              <w:t xml:space="preserve">Her akademik yarıyıl sonunda, sportif ve kültürel süreçlere ilişkin iyileştirme önerilerini değerlendirmek amacıyla toplantı yapar. </w:t>
            </w:r>
          </w:p>
          <w:p w:rsidR="000B4239" w:rsidRPr="001550D9" w:rsidRDefault="000B4239" w:rsidP="00774978">
            <w:pPr>
              <w:pStyle w:val="ListeParagraf"/>
              <w:numPr>
                <w:ilvl w:val="0"/>
                <w:numId w:val="3"/>
              </w:numPr>
              <w:jc w:val="both"/>
              <w:rPr>
                <w:sz w:val="24"/>
                <w:szCs w:val="24"/>
              </w:rPr>
            </w:pPr>
            <w:r w:rsidRPr="001550D9">
              <w:rPr>
                <w:sz w:val="24"/>
                <w:szCs w:val="24"/>
              </w:rPr>
              <w:t>Her akademik yarıyıl sonunda sportif ve kültürel süreçleri ile ilgili iyileştirme önerilerini değerlendirmek amacıyla toplanır.</w:t>
            </w:r>
          </w:p>
          <w:p w:rsidR="000B4239" w:rsidRPr="001550D9" w:rsidRDefault="000B4239" w:rsidP="00774978">
            <w:pPr>
              <w:pStyle w:val="ListeParagraf"/>
              <w:numPr>
                <w:ilvl w:val="0"/>
                <w:numId w:val="3"/>
              </w:numPr>
              <w:jc w:val="both"/>
              <w:rPr>
                <w:sz w:val="24"/>
                <w:szCs w:val="24"/>
              </w:rPr>
            </w:pPr>
            <w:r w:rsidRPr="001550D9">
              <w:rPr>
                <w:sz w:val="24"/>
                <w:szCs w:val="24"/>
              </w:rPr>
              <w:t xml:space="preserve">Eğitim-öğretim yılının sonunda </w:t>
            </w:r>
            <w:r w:rsidRPr="001550D9">
              <w:rPr>
                <w:bCs/>
                <w:sz w:val="24"/>
                <w:szCs w:val="24"/>
              </w:rPr>
              <w:t>Yıllık Faaliyet Raporu</w:t>
            </w:r>
            <w:r w:rsidRPr="001550D9">
              <w:rPr>
                <w:sz w:val="24"/>
                <w:szCs w:val="24"/>
              </w:rPr>
              <w:t>nu hazırlar ve Müdürlüğe sunar.</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b/>
                <w:bCs/>
                <w:sz w:val="24"/>
                <w:szCs w:val="24"/>
              </w:rPr>
              <w:t>Raportörün Görevleri</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b/>
                <w:bCs/>
                <w:sz w:val="24"/>
                <w:szCs w:val="24"/>
              </w:rPr>
              <w:t>Madde 10</w:t>
            </w:r>
            <w:r w:rsidRPr="001550D9">
              <w:rPr>
                <w:rFonts w:ascii="Times New Roman" w:hAnsi="Times New Roman" w:cs="Times New Roman"/>
                <w:sz w:val="24"/>
                <w:szCs w:val="24"/>
              </w:rPr>
              <w:t>- (1) Raportörün Görevleri;</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sz w:val="24"/>
                <w:szCs w:val="24"/>
              </w:rPr>
              <w:t>(1) Komisyon toplantı tutanaklarını tutmak, tutanakların üyelere imzalattırılarak saklanmasını ve KomisyonKarar Dosyasında tutulmasını sağlamak,</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sz w:val="24"/>
                <w:szCs w:val="24"/>
              </w:rPr>
              <w:t>(2) Toplantı günlerinin, diğer komisyonların çalışmalarını aksatmayacak şekilde tespiti ve komisyonüyelerine bildirilmesi, gündem, bilgi ve belgelerin komisyon üyelerine iletilmesini sağlamak,</w:t>
            </w:r>
          </w:p>
          <w:p w:rsidR="000B4239" w:rsidRPr="001550D9" w:rsidRDefault="000B4239" w:rsidP="000B4239">
            <w:pPr>
              <w:jc w:val="both"/>
              <w:rPr>
                <w:rFonts w:ascii="Times New Roman" w:hAnsi="Times New Roman" w:cs="Times New Roman"/>
                <w:sz w:val="24"/>
                <w:szCs w:val="24"/>
              </w:rPr>
            </w:pPr>
            <w:r w:rsidRPr="001550D9">
              <w:rPr>
                <w:rFonts w:ascii="Times New Roman" w:hAnsi="Times New Roman" w:cs="Times New Roman"/>
                <w:sz w:val="24"/>
                <w:szCs w:val="24"/>
              </w:rPr>
              <w:t>(3) Gerekli görülmesi halinde komisyon adına yazılacak yazıların hazırlanmasını sağlamak, konu ile ilgili bilgi ve belgeleri sağlamaktır</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lastRenderedPageBreak/>
              <w:t>Raporlama ve İzleme</w:t>
            </w:r>
          </w:p>
          <w:p w:rsidR="000B4239" w:rsidRPr="001550D9" w:rsidRDefault="000B4239" w:rsidP="000B4239">
            <w:pPr>
              <w:jc w:val="both"/>
              <w:rPr>
                <w:rFonts w:ascii="Times New Roman" w:hAnsi="Times New Roman" w:cs="Times New Roman"/>
                <w:b/>
                <w:bCs/>
                <w:sz w:val="24"/>
                <w:szCs w:val="24"/>
              </w:rPr>
            </w:pPr>
            <w:r w:rsidRPr="001550D9">
              <w:rPr>
                <w:rFonts w:ascii="Times New Roman" w:hAnsi="Times New Roman" w:cs="Times New Roman"/>
                <w:b/>
                <w:bCs/>
                <w:sz w:val="24"/>
                <w:szCs w:val="24"/>
              </w:rPr>
              <w:t>Madde 11-</w:t>
            </w:r>
            <w:r w:rsidRPr="001550D9">
              <w:rPr>
                <w:rFonts w:ascii="Times New Roman" w:hAnsi="Times New Roman" w:cs="Times New Roman"/>
                <w:sz w:val="24"/>
                <w:szCs w:val="24"/>
              </w:rPr>
              <w:t>(1) Raporlama ve İzleme;</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hAnsi="Times New Roman" w:cs="Times New Roman"/>
                <w:sz w:val="24"/>
                <w:szCs w:val="24"/>
              </w:rPr>
              <w:t xml:space="preserve">(1) </w:t>
            </w:r>
            <w:r w:rsidRPr="001550D9">
              <w:rPr>
                <w:rFonts w:ascii="Times New Roman" w:eastAsia="MS Mincho" w:hAnsi="Times New Roman" w:cs="Times New Roman"/>
                <w:sz w:val="24"/>
                <w:szCs w:val="24"/>
              </w:rPr>
              <w:t>Komisyon, yürütülen faaliyetlere ilişkin olarak yılda en az 1 (bir) kez faaliyet raporu hazırlar ve Yüksekokul Müdürlüğüne sunar.</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eastAsia="MS Mincho" w:hAnsi="Times New Roman" w:cs="Times New Roman"/>
                <w:sz w:val="24"/>
                <w:szCs w:val="24"/>
              </w:rPr>
              <w:t>(2) Akreditasyon başvurusu yapılan programlar için sürece özel ilerleme raporları hazırlar.</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eastAsia="MS Mincho" w:hAnsi="Times New Roman" w:cs="Times New Roman"/>
                <w:sz w:val="24"/>
                <w:szCs w:val="24"/>
              </w:rPr>
              <w:t>(3) Komisyon, iç ve dış paydaşlardan gelen geri bildirimleri dikkate alarak çalışmalarını düzenli olarak gözden geçirir ve sürekli iyileştirme yaklaşımıyla günceller.</w:t>
            </w:r>
          </w:p>
          <w:p w:rsidR="000B4239" w:rsidRPr="001550D9" w:rsidRDefault="000B4239" w:rsidP="000B4239">
            <w:pPr>
              <w:jc w:val="center"/>
              <w:rPr>
                <w:rFonts w:ascii="Times New Roman" w:hAnsi="Times New Roman" w:cs="Times New Roman"/>
                <w:b/>
                <w:bCs/>
                <w:sz w:val="24"/>
                <w:szCs w:val="24"/>
              </w:rPr>
            </w:pPr>
          </w:p>
          <w:p w:rsidR="000B4239" w:rsidRPr="001550D9" w:rsidRDefault="000B4239" w:rsidP="000B4239">
            <w:pPr>
              <w:jc w:val="center"/>
              <w:rPr>
                <w:rFonts w:ascii="Times New Roman" w:hAnsi="Times New Roman" w:cs="Times New Roman"/>
                <w:b/>
                <w:bCs/>
                <w:sz w:val="24"/>
                <w:szCs w:val="24"/>
              </w:rPr>
            </w:pPr>
            <w:r w:rsidRPr="001550D9">
              <w:rPr>
                <w:rFonts w:ascii="Times New Roman" w:hAnsi="Times New Roman" w:cs="Times New Roman"/>
                <w:b/>
                <w:bCs/>
                <w:sz w:val="24"/>
                <w:szCs w:val="24"/>
              </w:rPr>
              <w:t>ÜÇÜNCÜ BÖLÜM</w:t>
            </w:r>
          </w:p>
          <w:p w:rsidR="000B4239" w:rsidRPr="001550D9" w:rsidRDefault="000B4239" w:rsidP="000B4239">
            <w:pPr>
              <w:jc w:val="center"/>
              <w:rPr>
                <w:rFonts w:ascii="Times New Roman" w:hAnsi="Times New Roman" w:cs="Times New Roman"/>
                <w:b/>
                <w:bCs/>
                <w:sz w:val="24"/>
                <w:szCs w:val="24"/>
              </w:rPr>
            </w:pPr>
            <w:r w:rsidRPr="001550D9">
              <w:rPr>
                <w:rFonts w:ascii="Times New Roman" w:hAnsi="Times New Roman" w:cs="Times New Roman"/>
                <w:b/>
                <w:bCs/>
                <w:sz w:val="24"/>
                <w:szCs w:val="24"/>
              </w:rPr>
              <w:t>Çeşitli ve Son Hükümler</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eastAsia="MS Mincho" w:hAnsi="Times New Roman" w:cs="Times New Roman"/>
                <w:b/>
                <w:sz w:val="24"/>
                <w:szCs w:val="24"/>
              </w:rPr>
              <w:t>Hüküm Bulunmayan Hâller</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eastAsia="MS Mincho" w:hAnsi="Times New Roman" w:cs="Times New Roman"/>
                <w:b/>
                <w:bCs/>
                <w:sz w:val="24"/>
                <w:szCs w:val="24"/>
              </w:rPr>
              <w:t>Madde 12-</w:t>
            </w:r>
            <w:r w:rsidRPr="001550D9">
              <w:rPr>
                <w:rFonts w:ascii="Times New Roman" w:eastAsia="MS Mincho" w:hAnsi="Times New Roman" w:cs="Times New Roman"/>
                <w:sz w:val="24"/>
                <w:szCs w:val="24"/>
              </w:rPr>
              <w:t>(1) Bu usul ve esaslarda hüküm bulunmayan hâllerde ilgili mevzuat hükümleri uygulanır.</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eastAsia="MS Mincho" w:hAnsi="Times New Roman" w:cs="Times New Roman"/>
                <w:b/>
                <w:sz w:val="24"/>
                <w:szCs w:val="24"/>
              </w:rPr>
              <w:t>Yürürlük</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eastAsia="MS Mincho" w:hAnsi="Times New Roman" w:cs="Times New Roman"/>
                <w:b/>
                <w:bCs/>
                <w:sz w:val="24"/>
                <w:szCs w:val="24"/>
              </w:rPr>
              <w:t>Madde 13-</w:t>
            </w:r>
            <w:r w:rsidRPr="001550D9">
              <w:rPr>
                <w:rFonts w:ascii="Times New Roman" w:eastAsia="MS Mincho" w:hAnsi="Times New Roman" w:cs="Times New Roman"/>
                <w:sz w:val="24"/>
                <w:szCs w:val="24"/>
              </w:rPr>
              <w:t>(1) Bu usul ve esaslar, Söke Sağlık Hizmetleri Meslek Yüksekokulu Yönetim Kurulunun onayı ile yürürlüğe girer.</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eastAsia="MS Mincho" w:hAnsi="Times New Roman" w:cs="Times New Roman"/>
                <w:b/>
                <w:sz w:val="24"/>
                <w:szCs w:val="24"/>
              </w:rPr>
              <w:t>Yürütme</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eastAsia="MS Mincho" w:hAnsi="Times New Roman" w:cs="Times New Roman"/>
                <w:b/>
                <w:bCs/>
                <w:sz w:val="24"/>
                <w:szCs w:val="24"/>
              </w:rPr>
              <w:t>Madde 14-</w:t>
            </w:r>
            <w:r w:rsidRPr="001550D9">
              <w:rPr>
                <w:rFonts w:ascii="Times New Roman" w:eastAsia="MS Mincho" w:hAnsi="Times New Roman" w:cs="Times New Roman"/>
                <w:sz w:val="24"/>
                <w:szCs w:val="24"/>
              </w:rPr>
              <w:t>(1) Bu usul ve esasların hükümlerini Söke Sağlık Hizmetleri Meslek Yüksekokulu Müdürlüğü yürütür.</w:t>
            </w:r>
          </w:p>
          <w:p w:rsidR="000B4239" w:rsidRPr="001550D9" w:rsidRDefault="000B4239" w:rsidP="000B4239">
            <w:pPr>
              <w:jc w:val="both"/>
              <w:rPr>
                <w:rFonts w:ascii="Times New Roman" w:eastAsia="MS Mincho" w:hAnsi="Times New Roman" w:cs="Times New Roman"/>
                <w:sz w:val="24"/>
                <w:szCs w:val="24"/>
              </w:rPr>
            </w:pPr>
            <w:r w:rsidRPr="001550D9">
              <w:rPr>
                <w:rFonts w:ascii="Times New Roman" w:eastAsia="MS Mincho" w:hAnsi="Times New Roman" w:cs="Times New Roman"/>
                <w:b/>
                <w:sz w:val="24"/>
                <w:szCs w:val="24"/>
              </w:rPr>
              <w:t>Değişiklik</w:t>
            </w:r>
          </w:p>
          <w:p w:rsidR="000B4239" w:rsidRPr="001550D9" w:rsidRDefault="000B4239" w:rsidP="000B4239">
            <w:pPr>
              <w:jc w:val="both"/>
              <w:rPr>
                <w:rFonts w:ascii="Times New Roman" w:hAnsi="Times New Roman" w:cs="Times New Roman"/>
                <w:b/>
                <w:bCs/>
                <w:sz w:val="24"/>
                <w:szCs w:val="24"/>
              </w:rPr>
            </w:pPr>
            <w:r w:rsidRPr="001550D9">
              <w:rPr>
                <w:rFonts w:ascii="Times New Roman" w:eastAsia="MS Mincho" w:hAnsi="Times New Roman" w:cs="Times New Roman"/>
                <w:b/>
                <w:bCs/>
                <w:sz w:val="24"/>
                <w:szCs w:val="24"/>
              </w:rPr>
              <w:t>Madde 15-</w:t>
            </w:r>
            <w:r w:rsidRPr="001550D9">
              <w:rPr>
                <w:rFonts w:ascii="Times New Roman" w:eastAsia="MS Mincho" w:hAnsi="Times New Roman" w:cs="Times New Roman"/>
                <w:sz w:val="24"/>
                <w:szCs w:val="24"/>
              </w:rPr>
              <w:t xml:space="preserve">(1) Bu usul ve esaslarda yapılması önerilen değişiklikler, Kültürel ve Sportif Faaliyetler Komisyonu kararıyla Yüksekokul Müdürlüğüne sunulur. </w:t>
            </w:r>
            <w:r w:rsidR="00B346BB" w:rsidRPr="001550D9">
              <w:rPr>
                <w:rFonts w:ascii="Times New Roman" w:eastAsia="MS Mincho" w:hAnsi="Times New Roman" w:cs="Times New Roman"/>
                <w:sz w:val="24"/>
                <w:szCs w:val="24"/>
              </w:rPr>
              <w:t xml:space="preserve">Yüksekokul </w:t>
            </w:r>
            <w:r w:rsidRPr="001550D9">
              <w:rPr>
                <w:rFonts w:ascii="Times New Roman" w:eastAsia="MS Mincho" w:hAnsi="Times New Roman" w:cs="Times New Roman"/>
                <w:sz w:val="24"/>
                <w:szCs w:val="24"/>
              </w:rPr>
              <w:t>Yönetim Kurulu onayı ile yürürlüğe girer.</w:t>
            </w:r>
          </w:p>
          <w:p w:rsidR="007815A1" w:rsidRPr="001550D9" w:rsidRDefault="007815A1" w:rsidP="000B4239">
            <w:pPr>
              <w:jc w:val="both"/>
              <w:rPr>
                <w:rFonts w:ascii="Times New Roman" w:hAnsi="Times New Roman" w:cs="Times New Roman"/>
                <w:sz w:val="24"/>
                <w:szCs w:val="24"/>
              </w:rPr>
            </w:pPr>
          </w:p>
        </w:tc>
      </w:tr>
    </w:tbl>
    <w:p w:rsidR="007B0D37" w:rsidRPr="001550D9" w:rsidRDefault="007B0D37" w:rsidP="000B4239">
      <w:pPr>
        <w:spacing w:line="240" w:lineRule="auto"/>
        <w:jc w:val="both"/>
        <w:rPr>
          <w:rFonts w:ascii="Times New Roman" w:hAnsi="Times New Roman" w:cs="Times New Roman"/>
          <w:sz w:val="24"/>
          <w:szCs w:val="24"/>
        </w:rPr>
      </w:pPr>
    </w:p>
    <w:sectPr w:rsidR="007B0D37" w:rsidRPr="001550D9" w:rsidSect="0059286A">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740" w:rsidRDefault="00647740" w:rsidP="001D3C65">
      <w:pPr>
        <w:spacing w:after="0" w:line="240" w:lineRule="auto"/>
      </w:pPr>
      <w:r>
        <w:separator/>
      </w:r>
    </w:p>
  </w:endnote>
  <w:endnote w:type="continuationSeparator" w:id="1">
    <w:p w:rsidR="00647740" w:rsidRDefault="00647740"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740" w:rsidRDefault="00647740" w:rsidP="001D3C65">
      <w:pPr>
        <w:spacing w:after="0" w:line="240" w:lineRule="auto"/>
      </w:pPr>
      <w:r>
        <w:separator/>
      </w:r>
    </w:p>
  </w:footnote>
  <w:footnote w:type="continuationSeparator" w:id="1">
    <w:p w:rsidR="00647740" w:rsidRDefault="00647740"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SSH-USE-00011</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B346BB" w:rsidRDefault="000B4239" w:rsidP="000B4239">
          <w:pPr>
            <w:spacing w:after="0" w:line="276" w:lineRule="auto"/>
            <w:jc w:val="center"/>
            <w:rPr>
              <w:rFonts w:ascii="Times New Roman" w:hAnsi="Times New Roman" w:cs="Times New Roman"/>
              <w:b/>
              <w:bCs/>
              <w:sz w:val="24"/>
              <w:szCs w:val="24"/>
            </w:rPr>
          </w:pPr>
          <w:r w:rsidRPr="00B346BB">
            <w:rPr>
              <w:rFonts w:ascii="Times New Roman" w:hAnsi="Times New Roman" w:cs="Times New Roman"/>
              <w:b/>
              <w:bCs/>
              <w:sz w:val="24"/>
              <w:szCs w:val="24"/>
            </w:rPr>
            <w:t xml:space="preserve">KÜLTÜREL VE SPORTİF FAALİYETLER </w:t>
          </w:r>
          <w:r w:rsidR="00A56754" w:rsidRPr="00B346BB">
            <w:rPr>
              <w:rFonts w:ascii="Times New Roman" w:hAnsi="Times New Roman" w:cs="Times New Roman"/>
              <w:b/>
              <w:bCs/>
              <w:sz w:val="24"/>
              <w:szCs w:val="24"/>
            </w:rPr>
            <w:t>KOMİSYONU USUL VE ESASLARI</w:t>
          </w:r>
          <w:r w:rsidR="008B69A2" w:rsidRPr="00B346BB">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A21"/>
    <w:multiLevelType w:val="hybridMultilevel"/>
    <w:tmpl w:val="906ACC0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4462E2B"/>
    <w:multiLevelType w:val="hybridMultilevel"/>
    <w:tmpl w:val="DD9E97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DF07145"/>
    <w:multiLevelType w:val="hybridMultilevel"/>
    <w:tmpl w:val="4B6264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91A75DE"/>
    <w:multiLevelType w:val="hybridMultilevel"/>
    <w:tmpl w:val="168A2948"/>
    <w:lvl w:ilvl="0" w:tplc="041F0017">
      <w:start w:val="1"/>
      <w:numFmt w:val="lowerLetter"/>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A780A0D"/>
    <w:multiLevelType w:val="hybridMultilevel"/>
    <w:tmpl w:val="AB9C12B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6BC77225"/>
    <w:multiLevelType w:val="hybridMultilevel"/>
    <w:tmpl w:val="A426D86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7D1561A4"/>
    <w:multiLevelType w:val="hybridMultilevel"/>
    <w:tmpl w:val="3E189FDA"/>
    <w:lvl w:ilvl="0" w:tplc="0FA23240">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4B609F"/>
    <w:rsid w:val="000574D2"/>
    <w:rsid w:val="000B4239"/>
    <w:rsid w:val="000E7EC3"/>
    <w:rsid w:val="001550D9"/>
    <w:rsid w:val="001C188F"/>
    <w:rsid w:val="001D3C65"/>
    <w:rsid w:val="001E049B"/>
    <w:rsid w:val="00247C2D"/>
    <w:rsid w:val="002C4DC4"/>
    <w:rsid w:val="0034361F"/>
    <w:rsid w:val="00367719"/>
    <w:rsid w:val="003B3BB1"/>
    <w:rsid w:val="004326BB"/>
    <w:rsid w:val="004B609F"/>
    <w:rsid w:val="0059286A"/>
    <w:rsid w:val="00614538"/>
    <w:rsid w:val="00621D85"/>
    <w:rsid w:val="00647740"/>
    <w:rsid w:val="0067539A"/>
    <w:rsid w:val="006B1FF9"/>
    <w:rsid w:val="00774978"/>
    <w:rsid w:val="007815A1"/>
    <w:rsid w:val="007B0D37"/>
    <w:rsid w:val="00882C1D"/>
    <w:rsid w:val="008B1422"/>
    <w:rsid w:val="008B69A2"/>
    <w:rsid w:val="00920969"/>
    <w:rsid w:val="009409C3"/>
    <w:rsid w:val="009A77DB"/>
    <w:rsid w:val="00A30A7A"/>
    <w:rsid w:val="00A56754"/>
    <w:rsid w:val="00A80ABC"/>
    <w:rsid w:val="00A9375D"/>
    <w:rsid w:val="00B12CEC"/>
    <w:rsid w:val="00B346BB"/>
    <w:rsid w:val="00B50A44"/>
    <w:rsid w:val="00BB4282"/>
    <w:rsid w:val="00BC7D62"/>
    <w:rsid w:val="00BF1AB2"/>
    <w:rsid w:val="00BF69F2"/>
    <w:rsid w:val="00C23EB9"/>
    <w:rsid w:val="00C25E1F"/>
    <w:rsid w:val="00C62001"/>
    <w:rsid w:val="00CE051F"/>
    <w:rsid w:val="00D47A87"/>
    <w:rsid w:val="00E5298B"/>
    <w:rsid w:val="00EA2440"/>
    <w:rsid w:val="00F5017E"/>
    <w:rsid w:val="00F62B3E"/>
    <w:rsid w:val="00F704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1">
    <w:name w:val="heading 1"/>
    <w:basedOn w:val="Normal"/>
    <w:next w:val="Normal"/>
    <w:link w:val="Balk1Char"/>
    <w:uiPriority w:val="9"/>
    <w:qFormat/>
    <w:rsid w:val="001C18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Balk1Char">
    <w:name w:val="Başlık 1 Char"/>
    <w:basedOn w:val="VarsaylanParagrafYazTipi"/>
    <w:link w:val="Balk1"/>
    <w:uiPriority w:val="9"/>
    <w:rsid w:val="001C188F"/>
    <w:rPr>
      <w:rFonts w:asciiTheme="majorHAnsi" w:eastAsiaTheme="majorEastAsia" w:hAnsiTheme="majorHAnsi" w:cstheme="majorBidi"/>
      <w:b/>
      <w:bCs/>
      <w:color w:val="2F5496" w:themeColor="accent1" w:themeShade="BF"/>
      <w:sz w:val="28"/>
      <w:szCs w:val="28"/>
    </w:rPr>
  </w:style>
  <w:style w:type="paragraph" w:styleId="GvdeMetni">
    <w:name w:val="Body Text"/>
    <w:basedOn w:val="Normal"/>
    <w:link w:val="GvdeMetniChar"/>
    <w:uiPriority w:val="1"/>
    <w:qFormat/>
    <w:rsid w:val="001C188F"/>
    <w:pPr>
      <w:widowControl w:val="0"/>
      <w:autoSpaceDE w:val="0"/>
      <w:autoSpaceDN w:val="0"/>
      <w:spacing w:after="0" w:line="240" w:lineRule="auto"/>
      <w:ind w:left="141" w:firstLine="707"/>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rsid w:val="001C188F"/>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1549</Words>
  <Characters>8830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4</cp:revision>
  <dcterms:created xsi:type="dcterms:W3CDTF">2026-04-02T17:53:00Z</dcterms:created>
  <dcterms:modified xsi:type="dcterms:W3CDTF">2026-04-02T21:25:00Z</dcterms:modified>
</cp:coreProperties>
</file>