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B054BC" w:rsidTr="0059286A">
        <w:trPr>
          <w:trHeight w:val="12266"/>
        </w:trPr>
        <w:tc>
          <w:tcPr>
            <w:tcW w:w="9895" w:type="dxa"/>
          </w:tcPr>
          <w:p w:rsidR="00C40E32" w:rsidRPr="00B054BC" w:rsidRDefault="00C40E32" w:rsidP="00C40E32">
            <w:pPr>
              <w:jc w:val="center"/>
              <w:rPr>
                <w:rFonts w:ascii="Times New Roman" w:hAnsi="Times New Roman" w:cs="Times New Roman"/>
                <w:b/>
                <w:bCs/>
                <w:sz w:val="24"/>
                <w:szCs w:val="24"/>
              </w:rPr>
            </w:pPr>
            <w:r w:rsidRPr="00B054BC">
              <w:rPr>
                <w:rFonts w:ascii="Times New Roman" w:hAnsi="Times New Roman" w:cs="Times New Roman"/>
                <w:b/>
                <w:bCs/>
                <w:sz w:val="24"/>
                <w:szCs w:val="24"/>
              </w:rPr>
              <w:t>BİRİNCİ BÖLÜM</w:t>
            </w:r>
          </w:p>
          <w:p w:rsidR="00C40E32" w:rsidRPr="00B054BC" w:rsidRDefault="00C40E32" w:rsidP="00C40E32">
            <w:pPr>
              <w:jc w:val="center"/>
              <w:rPr>
                <w:rFonts w:ascii="Times New Roman" w:hAnsi="Times New Roman" w:cs="Times New Roman"/>
                <w:b/>
                <w:bCs/>
                <w:sz w:val="24"/>
                <w:szCs w:val="24"/>
              </w:rPr>
            </w:pPr>
            <w:r w:rsidRPr="00B054BC">
              <w:rPr>
                <w:rFonts w:ascii="Times New Roman" w:hAnsi="Times New Roman" w:cs="Times New Roman"/>
                <w:b/>
                <w:bCs/>
                <w:sz w:val="24"/>
                <w:szCs w:val="24"/>
              </w:rPr>
              <w:t>Amaç, Kapsam, Dayanak ve Tanımlar</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 xml:space="preserve">Amaç </w:t>
            </w:r>
          </w:p>
          <w:p w:rsidR="00C40E32" w:rsidRPr="00B054BC" w:rsidRDefault="00C40E32" w:rsidP="00C40E32">
            <w:pPr>
              <w:jc w:val="both"/>
              <w:rPr>
                <w:rFonts w:ascii="Times New Roman" w:hAnsi="Times New Roman" w:cs="Times New Roman"/>
                <w:sz w:val="24"/>
                <w:szCs w:val="24"/>
              </w:rPr>
            </w:pPr>
            <w:r w:rsidRPr="00B054BC">
              <w:rPr>
                <w:rFonts w:ascii="Times New Roman" w:hAnsi="Times New Roman" w:cs="Times New Roman"/>
                <w:b/>
                <w:bCs/>
                <w:sz w:val="24"/>
                <w:szCs w:val="24"/>
              </w:rPr>
              <w:t>Madde 1-</w:t>
            </w:r>
            <w:r w:rsidRPr="00B054BC">
              <w:rPr>
                <w:rFonts w:ascii="Times New Roman" w:hAnsi="Times New Roman" w:cs="Times New Roman"/>
                <w:sz w:val="24"/>
                <w:szCs w:val="24"/>
              </w:rPr>
              <w:t>Bu usul ve esasların amacı; Aydın Adnan Menderes Üniversitesi Söke Sağlık Hizmetleri Meslek Yüksekokulu (MYO) Stratejik Planlama Komisyonu’nun oluşturulma ve çalışma ile ilgili usul ve esasları düzenlemektir.</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Kapsam</w:t>
            </w:r>
          </w:p>
          <w:p w:rsidR="00C40E32" w:rsidRPr="00B054BC" w:rsidRDefault="00C40E32" w:rsidP="00C40E32">
            <w:pPr>
              <w:jc w:val="both"/>
              <w:rPr>
                <w:rFonts w:ascii="Times New Roman" w:hAnsi="Times New Roman" w:cs="Times New Roman"/>
                <w:sz w:val="24"/>
                <w:szCs w:val="24"/>
              </w:rPr>
            </w:pPr>
            <w:r w:rsidRPr="00B054BC">
              <w:rPr>
                <w:rFonts w:ascii="Times New Roman" w:hAnsi="Times New Roman" w:cs="Times New Roman"/>
                <w:b/>
                <w:bCs/>
                <w:sz w:val="24"/>
                <w:szCs w:val="24"/>
              </w:rPr>
              <w:t>Madde 2-</w:t>
            </w:r>
            <w:r w:rsidRPr="00B054BC">
              <w:rPr>
                <w:rFonts w:ascii="Times New Roman" w:hAnsi="Times New Roman" w:cs="Times New Roman"/>
                <w:sz w:val="24"/>
                <w:szCs w:val="24"/>
              </w:rPr>
              <w:t>İlgili mevzuat çerçevesinde; Üniversite ve Meslek Yüksekokulu Stratejik Planı doğrultusunda, yenilikçi ve sürdürülebilir bir gelişim anlayışıyla akademik ve idari hizmetlerin değerlendirilmesini sağlamak, Stratejik Planlama Komisyonun görüş ve önerileri ışığında Meslek Yüksekokulunun stratejik yol haritasını şekillendirmek; stratejik amaç ve hedeflere yönelik çalışmaları koordine etmek; Meslek Yüksekokulunun Stratejik Plan taslağını hazırlamak, yıllık gerçekleşmeleri izleyerek kurumsal gelişimi ölçmek ve gerekli güncellemelerle Meslek Yüksekokulunun vizyonuna katkı sunmayı kapsamaktadır.</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Dayanak</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 xml:space="preserve">Madde 3- </w:t>
            </w:r>
            <w:r w:rsidRPr="00B054BC">
              <w:rPr>
                <w:rFonts w:ascii="Times New Roman" w:hAnsi="Times New Roman" w:cs="Times New Roman"/>
                <w:sz w:val="24"/>
                <w:szCs w:val="24"/>
              </w:rPr>
              <w:t>Bu usul ve esaslar, Aydın Adnan Menderes Üniversitesi Strateji Geliştirme Birimlerinin Çalışma Usul ve Esasları Hakkında Yönetmeliğine uygun olarak hazırlanmıştır.</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Tanımlar</w:t>
            </w:r>
          </w:p>
          <w:p w:rsidR="00C40E32" w:rsidRPr="00B054BC" w:rsidRDefault="00C40E32" w:rsidP="00C40E32">
            <w:pPr>
              <w:jc w:val="both"/>
              <w:rPr>
                <w:rFonts w:ascii="Times New Roman" w:hAnsi="Times New Roman" w:cs="Times New Roman"/>
                <w:sz w:val="24"/>
                <w:szCs w:val="24"/>
              </w:rPr>
            </w:pPr>
            <w:r w:rsidRPr="00B054BC">
              <w:rPr>
                <w:rFonts w:ascii="Times New Roman" w:hAnsi="Times New Roman" w:cs="Times New Roman"/>
                <w:b/>
                <w:bCs/>
                <w:sz w:val="24"/>
                <w:szCs w:val="24"/>
              </w:rPr>
              <w:t xml:space="preserve">Madde 4- </w:t>
            </w:r>
            <w:r w:rsidRPr="00B054BC">
              <w:rPr>
                <w:rFonts w:ascii="Times New Roman" w:hAnsi="Times New Roman" w:cs="Times New Roman"/>
                <w:sz w:val="24"/>
                <w:szCs w:val="24"/>
              </w:rPr>
              <w:t>Bu usul ve esaslarda geçen;</w:t>
            </w:r>
          </w:p>
          <w:p w:rsidR="00C40E32" w:rsidRPr="00B054BC" w:rsidRDefault="00C40E32" w:rsidP="00C40E32">
            <w:pPr>
              <w:pStyle w:val="ListeParagraf"/>
              <w:numPr>
                <w:ilvl w:val="0"/>
                <w:numId w:val="13"/>
              </w:numPr>
              <w:jc w:val="both"/>
              <w:rPr>
                <w:b/>
                <w:bCs/>
                <w:sz w:val="24"/>
                <w:szCs w:val="24"/>
              </w:rPr>
            </w:pPr>
            <w:r w:rsidRPr="00B054BC">
              <w:rPr>
                <w:b/>
                <w:bCs/>
                <w:sz w:val="24"/>
                <w:szCs w:val="24"/>
              </w:rPr>
              <w:t>Stratejik Planlama Komisyonu:</w:t>
            </w:r>
            <w:r w:rsidRPr="00B054BC">
              <w:rPr>
                <w:sz w:val="24"/>
                <w:szCs w:val="24"/>
              </w:rPr>
              <w:t>Söke Sağlık Hizmetleri Meslek Yüksekokulu Stratejik Planlama Komisyonu’nu</w:t>
            </w:r>
          </w:p>
          <w:p w:rsidR="00C40E32" w:rsidRPr="00B054BC" w:rsidRDefault="00C40E32" w:rsidP="00C40E32">
            <w:pPr>
              <w:pStyle w:val="ListeParagraf"/>
              <w:numPr>
                <w:ilvl w:val="0"/>
                <w:numId w:val="13"/>
              </w:numPr>
              <w:jc w:val="both"/>
              <w:rPr>
                <w:sz w:val="24"/>
                <w:szCs w:val="24"/>
              </w:rPr>
            </w:pPr>
            <w:r w:rsidRPr="00B054BC">
              <w:rPr>
                <w:b/>
                <w:bCs/>
                <w:sz w:val="24"/>
                <w:szCs w:val="24"/>
              </w:rPr>
              <w:t>Yüksekokul:</w:t>
            </w:r>
            <w:r w:rsidRPr="00B054BC">
              <w:rPr>
                <w:sz w:val="24"/>
                <w:szCs w:val="24"/>
              </w:rPr>
              <w:t xml:space="preserve"> Aydın Adnan Menderes Üniversitesi Söke Sağlık Hizmetleri Meslek Yüksekokulu’nu,</w:t>
            </w:r>
          </w:p>
          <w:p w:rsidR="00C40E32" w:rsidRPr="00B054BC" w:rsidRDefault="00C40E32" w:rsidP="00C40E32">
            <w:pPr>
              <w:pStyle w:val="ListeParagraf"/>
              <w:numPr>
                <w:ilvl w:val="0"/>
                <w:numId w:val="13"/>
              </w:numPr>
              <w:jc w:val="both"/>
              <w:rPr>
                <w:b/>
                <w:bCs/>
                <w:sz w:val="24"/>
                <w:szCs w:val="24"/>
              </w:rPr>
            </w:pPr>
            <w:r w:rsidRPr="00B054BC">
              <w:rPr>
                <w:b/>
                <w:bCs/>
                <w:sz w:val="24"/>
                <w:szCs w:val="24"/>
              </w:rPr>
              <w:t>Yüksekokul Yönetim Kurulu:</w:t>
            </w:r>
            <w:r w:rsidRPr="00B054BC">
              <w:rPr>
                <w:sz w:val="24"/>
                <w:szCs w:val="24"/>
              </w:rPr>
              <w:t>Söke Sağlık Hizmetleri Meslek Yüksekokulu Yönetim Kurulu’nu,</w:t>
            </w:r>
          </w:p>
          <w:p w:rsidR="00C40E32" w:rsidRPr="00B054BC" w:rsidRDefault="00C40E32" w:rsidP="00C40E32">
            <w:pPr>
              <w:pStyle w:val="ListeParagraf"/>
              <w:numPr>
                <w:ilvl w:val="0"/>
                <w:numId w:val="13"/>
              </w:numPr>
              <w:jc w:val="both"/>
              <w:rPr>
                <w:b/>
                <w:bCs/>
                <w:sz w:val="24"/>
                <w:szCs w:val="24"/>
              </w:rPr>
            </w:pPr>
            <w:r w:rsidRPr="00B054BC">
              <w:rPr>
                <w:b/>
                <w:bCs/>
                <w:sz w:val="24"/>
                <w:szCs w:val="24"/>
              </w:rPr>
              <w:t>Yüksekokul Müdürü:</w:t>
            </w:r>
            <w:r w:rsidRPr="00B054BC">
              <w:rPr>
                <w:sz w:val="24"/>
                <w:szCs w:val="24"/>
              </w:rPr>
              <w:t>Söke Sağlık Hizmetleri Meslek Yüksekokulu Müdürü’nü,</w:t>
            </w:r>
          </w:p>
          <w:p w:rsidR="00C40E32" w:rsidRPr="00B054BC" w:rsidRDefault="00C40E32" w:rsidP="00C40E32">
            <w:pPr>
              <w:pStyle w:val="ListeParagraf"/>
              <w:numPr>
                <w:ilvl w:val="0"/>
                <w:numId w:val="13"/>
              </w:numPr>
              <w:jc w:val="both"/>
              <w:rPr>
                <w:b/>
                <w:bCs/>
                <w:sz w:val="24"/>
                <w:szCs w:val="24"/>
              </w:rPr>
            </w:pPr>
            <w:r w:rsidRPr="00B054BC">
              <w:rPr>
                <w:b/>
                <w:bCs/>
                <w:sz w:val="24"/>
                <w:szCs w:val="24"/>
              </w:rPr>
              <w:t>Strateji Geliştirme Daire Başkanlığı:</w:t>
            </w:r>
            <w:r w:rsidRPr="00B054BC">
              <w:rPr>
                <w:sz w:val="24"/>
                <w:szCs w:val="24"/>
              </w:rPr>
              <w:t>Aydın Adnan Menderes Üniversitesi Strateji Geliştirme Daire Başkanlığı’nı,</w:t>
            </w:r>
          </w:p>
          <w:p w:rsidR="00C40E32" w:rsidRPr="00B054BC" w:rsidRDefault="00C40E32" w:rsidP="00C40E32">
            <w:pPr>
              <w:pStyle w:val="ListeParagraf"/>
              <w:numPr>
                <w:ilvl w:val="0"/>
                <w:numId w:val="13"/>
              </w:numPr>
              <w:jc w:val="both"/>
              <w:rPr>
                <w:b/>
                <w:bCs/>
                <w:sz w:val="24"/>
                <w:szCs w:val="24"/>
              </w:rPr>
            </w:pPr>
            <w:r w:rsidRPr="00B054BC">
              <w:rPr>
                <w:b/>
                <w:bCs/>
                <w:sz w:val="24"/>
                <w:szCs w:val="24"/>
              </w:rPr>
              <w:t>Komisyon Başkanı:</w:t>
            </w:r>
            <w:r w:rsidRPr="00B054BC">
              <w:rPr>
                <w:sz w:val="24"/>
                <w:szCs w:val="24"/>
              </w:rPr>
              <w:t>Söke Sağlık Hizmetleri Meslek Yüksekokulu Stratejik Planlama Komisyon Başkanı’nı</w:t>
            </w:r>
          </w:p>
          <w:p w:rsidR="00C40E32" w:rsidRPr="00B054BC" w:rsidRDefault="00C40E32" w:rsidP="00C40E32">
            <w:pPr>
              <w:pStyle w:val="ListeParagraf"/>
              <w:numPr>
                <w:ilvl w:val="0"/>
                <w:numId w:val="13"/>
              </w:numPr>
              <w:jc w:val="both"/>
              <w:rPr>
                <w:b/>
                <w:bCs/>
                <w:sz w:val="24"/>
                <w:szCs w:val="24"/>
              </w:rPr>
            </w:pPr>
            <w:r w:rsidRPr="00B054BC">
              <w:rPr>
                <w:b/>
                <w:bCs/>
                <w:sz w:val="24"/>
                <w:szCs w:val="24"/>
              </w:rPr>
              <w:t>Üye:</w:t>
            </w:r>
            <w:r w:rsidRPr="00B054BC">
              <w:rPr>
                <w:sz w:val="24"/>
                <w:szCs w:val="24"/>
              </w:rPr>
              <w:t xml:space="preserve">Söke Sağlık Hizmetleri Meslek Yüksekokulu </w:t>
            </w:r>
            <w:r w:rsidRPr="00B054BC">
              <w:rPr>
                <w:color w:val="000000" w:themeColor="text1"/>
                <w:sz w:val="24"/>
                <w:szCs w:val="24"/>
              </w:rPr>
              <w:t xml:space="preserve">Stratejik </w:t>
            </w:r>
            <w:r w:rsidRPr="00B054BC">
              <w:rPr>
                <w:sz w:val="24"/>
                <w:szCs w:val="24"/>
              </w:rPr>
              <w:t>Planlama Komisyonu’nda görev alan öğretim elemanlarını ve idari personelini ifade eder.</w:t>
            </w:r>
          </w:p>
          <w:p w:rsidR="00C40E32" w:rsidRPr="00B054BC" w:rsidRDefault="00C40E32" w:rsidP="00C40E32">
            <w:pPr>
              <w:jc w:val="center"/>
              <w:rPr>
                <w:rFonts w:ascii="Times New Roman" w:hAnsi="Times New Roman" w:cs="Times New Roman"/>
                <w:b/>
                <w:bCs/>
                <w:sz w:val="24"/>
                <w:szCs w:val="24"/>
              </w:rPr>
            </w:pPr>
          </w:p>
          <w:p w:rsidR="00C40E32" w:rsidRPr="00B054BC" w:rsidRDefault="00C40E32" w:rsidP="00C40E32">
            <w:pPr>
              <w:jc w:val="center"/>
              <w:rPr>
                <w:rFonts w:ascii="Times New Roman" w:hAnsi="Times New Roman" w:cs="Times New Roman"/>
                <w:b/>
                <w:bCs/>
                <w:sz w:val="24"/>
                <w:szCs w:val="24"/>
              </w:rPr>
            </w:pPr>
            <w:r w:rsidRPr="00B054BC">
              <w:rPr>
                <w:rFonts w:ascii="Times New Roman" w:hAnsi="Times New Roman" w:cs="Times New Roman"/>
                <w:b/>
                <w:bCs/>
                <w:sz w:val="24"/>
                <w:szCs w:val="24"/>
              </w:rPr>
              <w:t>İKİNCİ BÖLÜM</w:t>
            </w:r>
          </w:p>
          <w:p w:rsidR="00C40E32" w:rsidRPr="00B054BC" w:rsidRDefault="00C40E32" w:rsidP="00C40E32">
            <w:pPr>
              <w:jc w:val="center"/>
              <w:rPr>
                <w:rFonts w:ascii="Times New Roman" w:hAnsi="Times New Roman" w:cs="Times New Roman"/>
                <w:b/>
                <w:bCs/>
                <w:sz w:val="24"/>
                <w:szCs w:val="24"/>
              </w:rPr>
            </w:pPr>
            <w:r w:rsidRPr="00B054BC">
              <w:rPr>
                <w:rFonts w:ascii="Times New Roman" w:hAnsi="Times New Roman" w:cs="Times New Roman"/>
                <w:b/>
                <w:bCs/>
                <w:sz w:val="24"/>
                <w:szCs w:val="24"/>
              </w:rPr>
              <w:t>Komisyon Oluşturulması ve Çalışma Esasları</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Komisyonun Oluşturulması</w:t>
            </w:r>
          </w:p>
          <w:p w:rsidR="00C40E32" w:rsidRPr="00B054BC" w:rsidRDefault="00C40E32" w:rsidP="00C40E32">
            <w:pPr>
              <w:jc w:val="both"/>
              <w:rPr>
                <w:rFonts w:ascii="Times New Roman" w:hAnsi="Times New Roman" w:cs="Times New Roman"/>
                <w:sz w:val="24"/>
                <w:szCs w:val="24"/>
              </w:rPr>
            </w:pPr>
            <w:r w:rsidRPr="00B054BC">
              <w:rPr>
                <w:rFonts w:ascii="Times New Roman" w:hAnsi="Times New Roman" w:cs="Times New Roman"/>
                <w:b/>
                <w:bCs/>
                <w:sz w:val="24"/>
                <w:szCs w:val="24"/>
              </w:rPr>
              <w:t>Madde 5-</w:t>
            </w:r>
            <w:r w:rsidRPr="00B054BC">
              <w:rPr>
                <w:rFonts w:ascii="Times New Roman" w:hAnsi="Times New Roman" w:cs="Times New Roman"/>
                <w:sz w:val="24"/>
                <w:szCs w:val="24"/>
              </w:rPr>
              <w:t>(1) Komisyonun Oluşturulması;</w:t>
            </w:r>
          </w:p>
          <w:p w:rsidR="00C40E32" w:rsidRPr="00B054BC" w:rsidRDefault="00B054BC" w:rsidP="00C40E32">
            <w:pPr>
              <w:pStyle w:val="ListeParagraf"/>
              <w:numPr>
                <w:ilvl w:val="0"/>
                <w:numId w:val="15"/>
              </w:numPr>
              <w:jc w:val="both"/>
              <w:rPr>
                <w:rFonts w:eastAsia="MS Mincho"/>
                <w:sz w:val="24"/>
                <w:szCs w:val="24"/>
              </w:rPr>
            </w:pPr>
            <w:bookmarkStart w:id="0" w:name="_Hlk221622045"/>
            <w:r>
              <w:rPr>
                <w:rFonts w:eastAsia="MS Mincho"/>
                <w:sz w:val="24"/>
                <w:szCs w:val="24"/>
              </w:rPr>
              <w:t>Komisyon;</w:t>
            </w:r>
            <w:r w:rsidR="00C40E32" w:rsidRPr="00B054BC">
              <w:rPr>
                <w:rFonts w:eastAsia="MS Mincho"/>
                <w:sz w:val="24"/>
                <w:szCs w:val="24"/>
              </w:rPr>
              <w:t>Yüksekokul Müdürlüğünün önerisi ve Yüksekokul Yönetim Kurulu kararı ile oluşturulur.</w:t>
            </w:r>
          </w:p>
          <w:p w:rsidR="00C40E32" w:rsidRPr="00B054BC" w:rsidRDefault="00B054BC" w:rsidP="00C40E32">
            <w:pPr>
              <w:pStyle w:val="ListeParagraf"/>
              <w:numPr>
                <w:ilvl w:val="0"/>
                <w:numId w:val="15"/>
              </w:numPr>
              <w:jc w:val="both"/>
              <w:rPr>
                <w:rFonts w:eastAsia="MS Mincho"/>
                <w:sz w:val="24"/>
                <w:szCs w:val="24"/>
              </w:rPr>
            </w:pPr>
            <w:r>
              <w:rPr>
                <w:rFonts w:eastAsia="MS Mincho"/>
                <w:sz w:val="24"/>
                <w:szCs w:val="24"/>
                <w:lang w:val="en-US"/>
              </w:rPr>
              <w:t>Komisyon;</w:t>
            </w:r>
            <w:r w:rsidR="00C40E32" w:rsidRPr="00B054BC">
              <w:rPr>
                <w:rFonts w:eastAsia="MS Mincho"/>
                <w:sz w:val="24"/>
                <w:szCs w:val="24"/>
                <w:lang w:val="en-US"/>
              </w:rPr>
              <w:t>Meslek Yüksekokulundaki bölümlerde görevli öğretim elemanları ve üyeleri arasından belirlenen en az üç üye ve komisyon başkanından oluşur.</w:t>
            </w:r>
            <w:bookmarkEnd w:id="0"/>
          </w:p>
          <w:p w:rsidR="00C40E32" w:rsidRPr="00B054BC" w:rsidRDefault="00C40E32" w:rsidP="00C40E32">
            <w:pPr>
              <w:pStyle w:val="ListeParagraf"/>
              <w:numPr>
                <w:ilvl w:val="0"/>
                <w:numId w:val="15"/>
              </w:numPr>
              <w:jc w:val="both"/>
              <w:rPr>
                <w:rFonts w:eastAsia="MS Mincho"/>
                <w:sz w:val="24"/>
                <w:szCs w:val="24"/>
              </w:rPr>
            </w:pPr>
            <w:r w:rsidRPr="00B054BC">
              <w:rPr>
                <w:rFonts w:eastAsia="MS Mincho"/>
                <w:sz w:val="24"/>
                <w:szCs w:val="24"/>
              </w:rPr>
              <w:t>Komisyon üyelerinin görev süresi 2 (iki) yıldır. Süresi dolan üyeler, Yüksekokul Müdürlüğünün önerisi ve Yüksekokul Yönetim Kurulu kararı ile yeniden görevlendirilebilir.</w:t>
            </w:r>
          </w:p>
          <w:p w:rsidR="00C40E32" w:rsidRPr="00B054BC" w:rsidRDefault="00C40E32" w:rsidP="00C40E32">
            <w:pPr>
              <w:pStyle w:val="ListeParagraf"/>
              <w:numPr>
                <w:ilvl w:val="0"/>
                <w:numId w:val="15"/>
              </w:numPr>
              <w:jc w:val="both"/>
              <w:rPr>
                <w:rFonts w:eastAsia="MS Mincho"/>
                <w:sz w:val="24"/>
                <w:szCs w:val="24"/>
              </w:rPr>
            </w:pPr>
            <w:r w:rsidRPr="00B054BC">
              <w:rPr>
                <w:rFonts w:eastAsia="MS Mincho"/>
                <w:sz w:val="24"/>
                <w:szCs w:val="24"/>
              </w:rPr>
              <w:t>Komisyon; ilk toplantısında kendi üyeleri arasından bir başkan yardımcısı ve bir raportör seçebilir.</w:t>
            </w:r>
          </w:p>
          <w:p w:rsidR="00C40E32" w:rsidRPr="00B054BC" w:rsidRDefault="00C40E32" w:rsidP="00C40E32">
            <w:pPr>
              <w:pStyle w:val="ListeParagraf"/>
              <w:numPr>
                <w:ilvl w:val="0"/>
                <w:numId w:val="15"/>
              </w:numPr>
              <w:jc w:val="both"/>
              <w:rPr>
                <w:rFonts w:eastAsia="MS Mincho"/>
                <w:sz w:val="24"/>
                <w:szCs w:val="24"/>
              </w:rPr>
            </w:pPr>
            <w:r w:rsidRPr="00B054BC">
              <w:rPr>
                <w:sz w:val="24"/>
                <w:szCs w:val="24"/>
              </w:rPr>
              <w:lastRenderedPageBreak/>
              <w:t>Komisyon Başkanı olmadığı zaman başkanın önerdiği üyelerden biri başkana vekalet eder.</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Komisyonun Çalışma Esasları</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 xml:space="preserve">Madde 6- </w:t>
            </w:r>
            <w:r w:rsidRPr="00B054BC">
              <w:rPr>
                <w:rFonts w:ascii="Times New Roman" w:hAnsi="Times New Roman" w:cs="Times New Roman"/>
                <w:sz w:val="24"/>
                <w:szCs w:val="24"/>
              </w:rPr>
              <w:t>(1) Komisyonun Çalışma Esasları;</w:t>
            </w:r>
          </w:p>
          <w:p w:rsidR="00C40E32" w:rsidRPr="00B054BC" w:rsidRDefault="00C40E32" w:rsidP="00C40E32">
            <w:pPr>
              <w:pStyle w:val="ListeParagraf"/>
              <w:numPr>
                <w:ilvl w:val="0"/>
                <w:numId w:val="16"/>
              </w:numPr>
              <w:jc w:val="both"/>
              <w:rPr>
                <w:rFonts w:eastAsia="MS Mincho"/>
                <w:sz w:val="24"/>
                <w:szCs w:val="24"/>
              </w:rPr>
            </w:pPr>
            <w:r w:rsidRPr="00B054BC">
              <w:rPr>
                <w:rFonts w:eastAsia="MS Mincho"/>
                <w:sz w:val="24"/>
                <w:szCs w:val="24"/>
              </w:rPr>
              <w:t>Komisyon yılda en az iki kez olağan olarak toplanır. Gerekli görüldüğünde başkanın çağrısı ile olağanüstü toplantı yapılabilir.</w:t>
            </w:r>
          </w:p>
          <w:p w:rsidR="00C40E32" w:rsidRPr="00B054BC" w:rsidRDefault="00C40E32" w:rsidP="00C40E32">
            <w:pPr>
              <w:pStyle w:val="ListeParagraf"/>
              <w:numPr>
                <w:ilvl w:val="0"/>
                <w:numId w:val="16"/>
              </w:numPr>
              <w:jc w:val="both"/>
              <w:rPr>
                <w:rFonts w:eastAsia="MS Mincho"/>
                <w:sz w:val="24"/>
                <w:szCs w:val="24"/>
              </w:rPr>
            </w:pPr>
            <w:r w:rsidRPr="00B054BC">
              <w:rPr>
                <w:rFonts w:eastAsia="MS Mincho"/>
                <w:sz w:val="24"/>
                <w:szCs w:val="24"/>
              </w:rPr>
              <w:t>Toplantılar Komisyon Başkanının davetiyle yapılır; toplantı gündemi ve toplantıya ilişkin bilgi/belgeler en az üç gün önceden üyelere bildirilir.</w:t>
            </w:r>
          </w:p>
          <w:p w:rsidR="00C40E32" w:rsidRPr="00B054BC" w:rsidRDefault="00C40E32" w:rsidP="00C40E32">
            <w:pPr>
              <w:pStyle w:val="ListeParagraf"/>
              <w:numPr>
                <w:ilvl w:val="0"/>
                <w:numId w:val="16"/>
              </w:numPr>
              <w:jc w:val="both"/>
              <w:rPr>
                <w:rFonts w:eastAsia="MS Mincho"/>
                <w:sz w:val="24"/>
                <w:szCs w:val="24"/>
              </w:rPr>
            </w:pPr>
            <w:bookmarkStart w:id="1" w:name="_Hlk221621881"/>
            <w:r w:rsidRPr="00B054BC">
              <w:rPr>
                <w:rFonts w:eastAsia="MS Mincho"/>
                <w:sz w:val="24"/>
                <w:szCs w:val="24"/>
              </w:rPr>
              <w:t>Komisyon üye tam sayısının salt çoğunluğu ile toplanır; kararlar toplantıya katılanların oy çokluğu ile alınır. Oyların eşitliği hâlinde Başkanın oyu yönünde karar alınmış sayılır</w:t>
            </w:r>
            <w:bookmarkEnd w:id="1"/>
            <w:r w:rsidRPr="00B054BC">
              <w:rPr>
                <w:rFonts w:eastAsia="MS Mincho"/>
                <w:sz w:val="24"/>
                <w:szCs w:val="24"/>
              </w:rPr>
              <w:t>.</w:t>
            </w:r>
          </w:p>
          <w:p w:rsidR="00C40E32" w:rsidRPr="00B054BC" w:rsidRDefault="00C40E32" w:rsidP="00C40E32">
            <w:pPr>
              <w:pStyle w:val="ListeParagraf"/>
              <w:numPr>
                <w:ilvl w:val="0"/>
                <w:numId w:val="16"/>
              </w:numPr>
              <w:jc w:val="both"/>
              <w:rPr>
                <w:rFonts w:eastAsia="MS Mincho"/>
                <w:sz w:val="24"/>
                <w:szCs w:val="24"/>
              </w:rPr>
            </w:pPr>
            <w:r w:rsidRPr="00B054BC">
              <w:rPr>
                <w:rFonts w:eastAsia="MS Mincho"/>
                <w:sz w:val="24"/>
                <w:szCs w:val="24"/>
              </w:rPr>
              <w:t>Her toplantı sonrası karar ve faaliyetleri içeren toplantı tutanağı hazırlanır; tutanaklar imzalanarak arşivlenir.</w:t>
            </w:r>
          </w:p>
          <w:p w:rsidR="00C40E32" w:rsidRPr="00B054BC" w:rsidRDefault="00C40E32" w:rsidP="00C40E32">
            <w:pPr>
              <w:pStyle w:val="ListeParagraf"/>
              <w:numPr>
                <w:ilvl w:val="0"/>
                <w:numId w:val="16"/>
              </w:numPr>
              <w:jc w:val="both"/>
              <w:rPr>
                <w:rFonts w:eastAsia="MS Mincho"/>
                <w:sz w:val="24"/>
                <w:szCs w:val="24"/>
              </w:rPr>
            </w:pPr>
            <w:r w:rsidRPr="00B054BC">
              <w:rPr>
                <w:rFonts w:eastAsia="MS Mincho"/>
                <w:sz w:val="24"/>
                <w:szCs w:val="24"/>
              </w:rPr>
              <w:t>Komisyonun sekretarya/raportörlük ve yazışma-evrak işlemleri, Komisyon Başkanının koordinasyonunda Raportör tarafından yürütülür.</w:t>
            </w:r>
          </w:p>
          <w:p w:rsidR="00C40E32" w:rsidRPr="00B054BC" w:rsidRDefault="00C40E32" w:rsidP="00C40E32">
            <w:pPr>
              <w:jc w:val="both"/>
              <w:rPr>
                <w:rFonts w:ascii="Times New Roman" w:hAnsi="Times New Roman" w:cs="Times New Roman"/>
                <w:b/>
                <w:bCs/>
                <w:sz w:val="24"/>
                <w:szCs w:val="24"/>
              </w:rPr>
            </w:pPr>
            <w:r w:rsidRPr="00B054BC">
              <w:rPr>
                <w:rFonts w:ascii="Times New Roman" w:hAnsi="Times New Roman" w:cs="Times New Roman"/>
                <w:b/>
                <w:bCs/>
                <w:sz w:val="24"/>
                <w:szCs w:val="24"/>
              </w:rPr>
              <w:t>Komisyonun Görevleri</w:t>
            </w:r>
          </w:p>
          <w:p w:rsidR="00C40E32" w:rsidRPr="00B054BC" w:rsidRDefault="00C40E32" w:rsidP="00C40E32">
            <w:pPr>
              <w:jc w:val="both"/>
              <w:rPr>
                <w:rFonts w:ascii="Times New Roman" w:hAnsi="Times New Roman" w:cs="Times New Roman"/>
                <w:sz w:val="24"/>
                <w:szCs w:val="24"/>
              </w:rPr>
            </w:pPr>
            <w:r w:rsidRPr="00B054BC">
              <w:rPr>
                <w:rFonts w:ascii="Times New Roman" w:hAnsi="Times New Roman" w:cs="Times New Roman"/>
                <w:b/>
                <w:bCs/>
                <w:sz w:val="24"/>
                <w:szCs w:val="24"/>
              </w:rPr>
              <w:t xml:space="preserve">Madde 7- </w:t>
            </w:r>
            <w:r w:rsidRPr="00B054BC">
              <w:rPr>
                <w:rFonts w:ascii="Times New Roman" w:hAnsi="Times New Roman" w:cs="Times New Roman"/>
                <w:bCs/>
                <w:sz w:val="24"/>
                <w:szCs w:val="24"/>
              </w:rPr>
              <w:t>(1)</w:t>
            </w:r>
            <w:r w:rsidRPr="00B054BC">
              <w:rPr>
                <w:rFonts w:ascii="Times New Roman" w:hAnsi="Times New Roman" w:cs="Times New Roman"/>
                <w:sz w:val="24"/>
                <w:szCs w:val="24"/>
              </w:rPr>
              <w:t>Komisyonun görevleri;</w:t>
            </w:r>
          </w:p>
          <w:p w:rsidR="00C40E32" w:rsidRPr="00B054BC" w:rsidRDefault="00C40E32" w:rsidP="00C40E32">
            <w:pPr>
              <w:pStyle w:val="ListeParagraf"/>
              <w:numPr>
                <w:ilvl w:val="0"/>
                <w:numId w:val="14"/>
              </w:numPr>
              <w:jc w:val="both"/>
              <w:rPr>
                <w:sz w:val="24"/>
                <w:szCs w:val="24"/>
              </w:rPr>
            </w:pPr>
            <w:r w:rsidRPr="00B054BC">
              <w:rPr>
                <w:sz w:val="24"/>
                <w:szCs w:val="24"/>
              </w:rPr>
              <w:t>Belirlenen dönemlerde</w:t>
            </w:r>
            <w:r w:rsidR="00B054BC">
              <w:rPr>
                <w:sz w:val="24"/>
                <w:szCs w:val="24"/>
              </w:rPr>
              <w:t xml:space="preserve"> </w:t>
            </w:r>
            <w:r w:rsidRPr="00B054BC">
              <w:rPr>
                <w:sz w:val="24"/>
                <w:szCs w:val="24"/>
              </w:rPr>
              <w:t>Birim Stratejik Planı hazırlamak ve müdürlük makamına sunmak,</w:t>
            </w:r>
          </w:p>
          <w:p w:rsidR="00C40E32" w:rsidRPr="00B054BC" w:rsidRDefault="00C40E32" w:rsidP="00C40E32">
            <w:pPr>
              <w:pStyle w:val="ListeParagraf"/>
              <w:numPr>
                <w:ilvl w:val="0"/>
                <w:numId w:val="14"/>
              </w:numPr>
              <w:jc w:val="both"/>
              <w:rPr>
                <w:sz w:val="24"/>
                <w:szCs w:val="24"/>
              </w:rPr>
            </w:pPr>
            <w:r w:rsidRPr="00B054BC">
              <w:rPr>
                <w:sz w:val="24"/>
                <w:szCs w:val="24"/>
              </w:rPr>
              <w:t>Stratejik planın yıllık uygulama dilimlerini oluşturan hedef, faaliyet ve projelerin performans göstergeleri ile ilgili verileri hazırlamak,</w:t>
            </w:r>
          </w:p>
          <w:p w:rsidR="00C40E32" w:rsidRPr="00B054BC" w:rsidRDefault="00C40E32" w:rsidP="00C40E32">
            <w:pPr>
              <w:pStyle w:val="ListeParagraf"/>
              <w:numPr>
                <w:ilvl w:val="0"/>
                <w:numId w:val="14"/>
              </w:numPr>
              <w:jc w:val="both"/>
              <w:rPr>
                <w:sz w:val="24"/>
                <w:szCs w:val="24"/>
              </w:rPr>
            </w:pPr>
            <w:r w:rsidRPr="00B054BC">
              <w:rPr>
                <w:sz w:val="24"/>
                <w:szCs w:val="24"/>
              </w:rPr>
              <w:t>Stratejik Planın uygulanmasını izlemek ve gerekli hallerde güncelleme çalışmalarını yapmak,</w:t>
            </w:r>
          </w:p>
          <w:p w:rsidR="00C40E32" w:rsidRPr="00B054BC" w:rsidRDefault="00C40E32" w:rsidP="00C40E32">
            <w:pPr>
              <w:pStyle w:val="ListeParagraf"/>
              <w:numPr>
                <w:ilvl w:val="0"/>
                <w:numId w:val="14"/>
              </w:numPr>
              <w:jc w:val="both"/>
              <w:rPr>
                <w:sz w:val="24"/>
                <w:szCs w:val="24"/>
              </w:rPr>
            </w:pPr>
            <w:r w:rsidRPr="00B054BC">
              <w:rPr>
                <w:sz w:val="24"/>
                <w:szCs w:val="24"/>
              </w:rPr>
              <w:t>Stratejik Plana göre bir sonraki yılın öncelikli amaç ve hedeflerini, performans hedef ve göstergeleri ile faaliyetlerini belirlemek, iyileştirme çalışmaları yapmak ve müdürlük makamına sunmak,</w:t>
            </w:r>
          </w:p>
          <w:p w:rsidR="00C40E32" w:rsidRPr="00B054BC" w:rsidRDefault="00C40E32" w:rsidP="00C40E32">
            <w:pPr>
              <w:pStyle w:val="ListeParagraf"/>
              <w:numPr>
                <w:ilvl w:val="0"/>
                <w:numId w:val="14"/>
              </w:numPr>
              <w:jc w:val="both"/>
              <w:rPr>
                <w:sz w:val="24"/>
                <w:szCs w:val="24"/>
              </w:rPr>
            </w:pPr>
            <w:r w:rsidRPr="00B054BC">
              <w:rPr>
                <w:sz w:val="24"/>
                <w:szCs w:val="24"/>
              </w:rPr>
              <w:t>Performans programlarının uygulama sonuçlarını veren faaliyet raporlarının hazırlanmasını koordine etmek,</w:t>
            </w:r>
          </w:p>
          <w:p w:rsidR="00C40E32" w:rsidRPr="00B054BC" w:rsidRDefault="00C40E32" w:rsidP="00C40E32">
            <w:pPr>
              <w:pStyle w:val="ListeParagraf"/>
              <w:numPr>
                <w:ilvl w:val="0"/>
                <w:numId w:val="14"/>
              </w:numPr>
              <w:jc w:val="both"/>
              <w:rPr>
                <w:sz w:val="24"/>
                <w:szCs w:val="24"/>
              </w:rPr>
            </w:pPr>
            <w:r w:rsidRPr="00B054BC">
              <w:rPr>
                <w:sz w:val="24"/>
                <w:szCs w:val="24"/>
              </w:rPr>
              <w:t>Üniversitenin belirlediği performans ölçütlerinin verilerini toplamakla ilgili çalışmaları yapmak,</w:t>
            </w:r>
          </w:p>
          <w:p w:rsidR="00C40E32" w:rsidRPr="00B054BC" w:rsidRDefault="00C40E32" w:rsidP="00C40E32">
            <w:pPr>
              <w:pStyle w:val="ListeParagraf"/>
              <w:numPr>
                <w:ilvl w:val="0"/>
                <w:numId w:val="14"/>
              </w:numPr>
              <w:jc w:val="both"/>
              <w:rPr>
                <w:sz w:val="24"/>
                <w:szCs w:val="24"/>
              </w:rPr>
            </w:pPr>
            <w:r w:rsidRPr="00B054BC">
              <w:rPr>
                <w:sz w:val="24"/>
                <w:szCs w:val="24"/>
              </w:rPr>
              <w:t>Çalışma alanı ile ilgili Müdür’ün verdiği diğer görevleri yerine getirmektir.</w:t>
            </w:r>
          </w:p>
          <w:p w:rsidR="00C40E32" w:rsidRPr="00B054BC" w:rsidRDefault="00C40E32" w:rsidP="00C40E32">
            <w:pPr>
              <w:jc w:val="center"/>
              <w:rPr>
                <w:rFonts w:ascii="Times New Roman" w:hAnsi="Times New Roman" w:cs="Times New Roman"/>
                <w:b/>
                <w:bCs/>
                <w:sz w:val="24"/>
                <w:szCs w:val="24"/>
              </w:rPr>
            </w:pPr>
          </w:p>
          <w:p w:rsidR="00C40E32" w:rsidRPr="00B054BC" w:rsidRDefault="00C40E32" w:rsidP="00C40E32">
            <w:pPr>
              <w:jc w:val="center"/>
              <w:rPr>
                <w:rFonts w:ascii="Times New Roman" w:hAnsi="Times New Roman" w:cs="Times New Roman"/>
                <w:b/>
                <w:bCs/>
                <w:sz w:val="24"/>
                <w:szCs w:val="24"/>
              </w:rPr>
            </w:pPr>
            <w:r w:rsidRPr="00B054BC">
              <w:rPr>
                <w:rFonts w:ascii="Times New Roman" w:hAnsi="Times New Roman" w:cs="Times New Roman"/>
                <w:b/>
                <w:bCs/>
                <w:sz w:val="24"/>
                <w:szCs w:val="24"/>
              </w:rPr>
              <w:t>ÜÇÜNCÜ BÖLÜM</w:t>
            </w:r>
          </w:p>
          <w:p w:rsidR="00C40E32" w:rsidRPr="00B054BC" w:rsidRDefault="00C40E32" w:rsidP="00C40E32">
            <w:pPr>
              <w:jc w:val="center"/>
              <w:rPr>
                <w:rFonts w:ascii="Times New Roman" w:hAnsi="Times New Roman" w:cs="Times New Roman"/>
                <w:b/>
                <w:bCs/>
                <w:sz w:val="24"/>
                <w:szCs w:val="24"/>
              </w:rPr>
            </w:pPr>
            <w:r w:rsidRPr="00B054BC">
              <w:rPr>
                <w:rFonts w:ascii="Times New Roman" w:hAnsi="Times New Roman" w:cs="Times New Roman"/>
                <w:b/>
                <w:bCs/>
                <w:sz w:val="24"/>
                <w:szCs w:val="24"/>
              </w:rPr>
              <w:t>Çeşitli ve Son Hükümler</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Hüküm Bulunmayan Hâller</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Madde 8</w:t>
            </w:r>
            <w:r w:rsidRPr="00B054BC">
              <w:rPr>
                <w:rFonts w:ascii="Times New Roman" w:eastAsia="MS Mincho" w:hAnsi="Times New Roman" w:cs="Times New Roman"/>
                <w:sz w:val="24"/>
                <w:szCs w:val="24"/>
              </w:rPr>
              <w:t xml:space="preserve"> - (1) Bu usul ve esaslarda hüküm bulunmayan hâllerde ilgili mevzuat hükümleri uygulanır.</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Yürürlük</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Madde 9</w:t>
            </w:r>
            <w:r w:rsidRPr="00B054BC">
              <w:rPr>
                <w:rFonts w:ascii="Times New Roman" w:eastAsia="MS Mincho" w:hAnsi="Times New Roman" w:cs="Times New Roman"/>
                <w:sz w:val="24"/>
                <w:szCs w:val="24"/>
              </w:rPr>
              <w:t xml:space="preserve"> - (1) Bu usul ve esaslar, Söke Sağlık Hizmetleri Meslek Yüksekokulu Yönetim Kurulunun onayı ile yürürlüğe girer.</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Yürütme</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Madde 10</w:t>
            </w:r>
            <w:r w:rsidRPr="00B054BC">
              <w:rPr>
                <w:rFonts w:ascii="Times New Roman" w:eastAsia="MS Mincho" w:hAnsi="Times New Roman" w:cs="Times New Roman"/>
                <w:sz w:val="24"/>
                <w:szCs w:val="24"/>
              </w:rPr>
              <w:t xml:space="preserve"> - (1) Bu usul ve esasların hükümlerini Söke Sağlık Hizmetleri Meslek Yüksekokulu Müdürlüğü yürütür.</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Değişiklik</w:t>
            </w:r>
          </w:p>
          <w:p w:rsidR="00C40E32" w:rsidRPr="00B054BC" w:rsidRDefault="00C40E32" w:rsidP="00C40E32">
            <w:pPr>
              <w:jc w:val="both"/>
              <w:rPr>
                <w:rFonts w:ascii="Times New Roman" w:eastAsia="MS Mincho" w:hAnsi="Times New Roman" w:cs="Times New Roman"/>
                <w:sz w:val="24"/>
                <w:szCs w:val="24"/>
              </w:rPr>
            </w:pPr>
            <w:r w:rsidRPr="00B054BC">
              <w:rPr>
                <w:rFonts w:ascii="Times New Roman" w:eastAsia="MS Mincho" w:hAnsi="Times New Roman" w:cs="Times New Roman"/>
                <w:b/>
                <w:sz w:val="24"/>
                <w:szCs w:val="24"/>
              </w:rPr>
              <w:t>Madde 11</w:t>
            </w:r>
            <w:r w:rsidRPr="00B054BC">
              <w:rPr>
                <w:rFonts w:ascii="Times New Roman" w:eastAsia="MS Mincho" w:hAnsi="Times New Roman" w:cs="Times New Roman"/>
                <w:sz w:val="24"/>
                <w:szCs w:val="24"/>
              </w:rPr>
              <w:t xml:space="preserve"> - (1) Bu usul ve esaslarda yapılması önerilen değişiklikler, Stratejik Planlama Komisyonu kararıyla Yüksekokul Müdürlüğüne sunulur. Yüksekokul Yönetim Kurulu onayı ile yürürlüğe girer.</w:t>
            </w:r>
          </w:p>
          <w:p w:rsidR="007815A1" w:rsidRPr="00B054BC" w:rsidRDefault="007815A1" w:rsidP="00C40E32">
            <w:pPr>
              <w:jc w:val="both"/>
              <w:rPr>
                <w:rFonts w:ascii="Times New Roman" w:hAnsi="Times New Roman" w:cs="Times New Roman"/>
                <w:sz w:val="24"/>
                <w:szCs w:val="24"/>
              </w:rPr>
            </w:pPr>
          </w:p>
        </w:tc>
      </w:tr>
    </w:tbl>
    <w:p w:rsidR="007B0D37" w:rsidRPr="00B054BC" w:rsidRDefault="007B0D37" w:rsidP="00C40E32">
      <w:pPr>
        <w:spacing w:line="240" w:lineRule="auto"/>
        <w:jc w:val="both"/>
        <w:rPr>
          <w:rFonts w:ascii="Times New Roman" w:hAnsi="Times New Roman" w:cs="Times New Roman"/>
          <w:sz w:val="24"/>
          <w:szCs w:val="24"/>
        </w:rPr>
      </w:pPr>
    </w:p>
    <w:sectPr w:rsidR="007B0D37" w:rsidRPr="00B054BC"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0FE" w:rsidRDefault="00D610FE" w:rsidP="001D3C65">
      <w:pPr>
        <w:spacing w:after="0" w:line="240" w:lineRule="auto"/>
      </w:pPr>
      <w:r>
        <w:separator/>
      </w:r>
    </w:p>
  </w:endnote>
  <w:endnote w:type="continuationSeparator" w:id="1">
    <w:p w:rsidR="00D610FE" w:rsidRDefault="00D610FE"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0FE" w:rsidRDefault="00D610FE" w:rsidP="001D3C65">
      <w:pPr>
        <w:spacing w:after="0" w:line="240" w:lineRule="auto"/>
      </w:pPr>
      <w:r>
        <w:separator/>
      </w:r>
    </w:p>
  </w:footnote>
  <w:footnote w:type="continuationSeparator" w:id="1">
    <w:p w:rsidR="00D610FE" w:rsidRDefault="00D610FE"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SSH-USE-00021</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B054BC" w:rsidRDefault="00490B7C" w:rsidP="00490B7C">
          <w:pPr>
            <w:spacing w:after="0" w:line="276" w:lineRule="auto"/>
            <w:jc w:val="center"/>
            <w:rPr>
              <w:rFonts w:ascii="Times New Roman" w:hAnsi="Times New Roman" w:cs="Times New Roman"/>
              <w:b/>
              <w:bCs/>
              <w:sz w:val="24"/>
              <w:szCs w:val="24"/>
            </w:rPr>
          </w:pPr>
          <w:r w:rsidRPr="00B054BC">
            <w:rPr>
              <w:rFonts w:ascii="Times New Roman" w:hAnsi="Times New Roman" w:cs="Times New Roman"/>
              <w:b/>
              <w:bCs/>
              <w:sz w:val="24"/>
              <w:szCs w:val="24"/>
            </w:rPr>
            <w:t xml:space="preserve">STRATEJİK PLANLAMA </w:t>
          </w:r>
          <w:r w:rsidR="00A56754" w:rsidRPr="00B054BC">
            <w:rPr>
              <w:rFonts w:ascii="Times New Roman" w:hAnsi="Times New Roman" w:cs="Times New Roman"/>
              <w:b/>
              <w:bCs/>
              <w:sz w:val="24"/>
              <w:szCs w:val="24"/>
            </w:rPr>
            <w:t>KOMİSYONU USUL VE ESASLARI</w:t>
          </w:r>
          <w:r w:rsidR="008B69A2" w:rsidRPr="00B054BC">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421"/>
    <w:multiLevelType w:val="hybridMultilevel"/>
    <w:tmpl w:val="545A5DFE"/>
    <w:lvl w:ilvl="0" w:tplc="395CD8F2">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AC025CF"/>
    <w:multiLevelType w:val="hybridMultilevel"/>
    <w:tmpl w:val="42423C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A7650FB"/>
    <w:multiLevelType w:val="hybridMultilevel"/>
    <w:tmpl w:val="CED098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D4367D"/>
    <w:multiLevelType w:val="hybridMultilevel"/>
    <w:tmpl w:val="1D50F0EE"/>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29E60851"/>
    <w:multiLevelType w:val="hybridMultilevel"/>
    <w:tmpl w:val="71C899D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D6A7813"/>
    <w:multiLevelType w:val="hybridMultilevel"/>
    <w:tmpl w:val="A19EC81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30BC50D1"/>
    <w:multiLevelType w:val="hybridMultilevel"/>
    <w:tmpl w:val="331C25F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A051A3B"/>
    <w:multiLevelType w:val="hybridMultilevel"/>
    <w:tmpl w:val="E5E663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432F15CB"/>
    <w:multiLevelType w:val="hybridMultilevel"/>
    <w:tmpl w:val="834097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E9C7269"/>
    <w:multiLevelType w:val="hybridMultilevel"/>
    <w:tmpl w:val="52ECBE30"/>
    <w:lvl w:ilvl="0" w:tplc="041F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7633498"/>
    <w:multiLevelType w:val="hybridMultilevel"/>
    <w:tmpl w:val="F6DE487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58697660"/>
    <w:multiLevelType w:val="hybridMultilevel"/>
    <w:tmpl w:val="0E0A0A5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63E5078B"/>
    <w:multiLevelType w:val="hybridMultilevel"/>
    <w:tmpl w:val="27B25E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667D2962"/>
    <w:multiLevelType w:val="hybridMultilevel"/>
    <w:tmpl w:val="AECC53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6DCA1B31"/>
    <w:multiLevelType w:val="hybridMultilevel"/>
    <w:tmpl w:val="DA187358"/>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nsid w:val="79477BFD"/>
    <w:multiLevelType w:val="hybridMultilevel"/>
    <w:tmpl w:val="E36C403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13"/>
  </w:num>
  <w:num w:numId="3">
    <w:abstractNumId w:val="12"/>
  </w:num>
  <w:num w:numId="4">
    <w:abstractNumId w:val="11"/>
  </w:num>
  <w:num w:numId="5">
    <w:abstractNumId w:val="5"/>
  </w:num>
  <w:num w:numId="6">
    <w:abstractNumId w:val="2"/>
  </w:num>
  <w:num w:numId="7">
    <w:abstractNumId w:val="1"/>
  </w:num>
  <w:num w:numId="8">
    <w:abstractNumId w:val="8"/>
  </w:num>
  <w:num w:numId="9">
    <w:abstractNumId w:val="14"/>
  </w:num>
  <w:num w:numId="10">
    <w:abstractNumId w:val="4"/>
  </w:num>
  <w:num w:numId="11">
    <w:abstractNumId w:val="7"/>
  </w:num>
  <w:num w:numId="12">
    <w:abstractNumId w:val="6"/>
  </w:num>
  <w:num w:numId="13">
    <w:abstractNumId w:val="9"/>
  </w:num>
  <w:num w:numId="14">
    <w:abstractNumId w:val="0"/>
  </w:num>
  <w:num w:numId="15">
    <w:abstractNumId w:val="15"/>
  </w:num>
  <w:num w:numId="16">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4B609F"/>
    <w:rsid w:val="000574D2"/>
    <w:rsid w:val="001077E8"/>
    <w:rsid w:val="001C188F"/>
    <w:rsid w:val="001D3C65"/>
    <w:rsid w:val="001E049B"/>
    <w:rsid w:val="00247C2D"/>
    <w:rsid w:val="002C4DC4"/>
    <w:rsid w:val="0034361F"/>
    <w:rsid w:val="00367719"/>
    <w:rsid w:val="003B3BB1"/>
    <w:rsid w:val="003B60E7"/>
    <w:rsid w:val="004326BB"/>
    <w:rsid w:val="00490B7C"/>
    <w:rsid w:val="004B609F"/>
    <w:rsid w:val="004F5319"/>
    <w:rsid w:val="0059286A"/>
    <w:rsid w:val="005F47DF"/>
    <w:rsid w:val="00614538"/>
    <w:rsid w:val="00621D85"/>
    <w:rsid w:val="0067539A"/>
    <w:rsid w:val="006B1FF9"/>
    <w:rsid w:val="006F47F1"/>
    <w:rsid w:val="007815A1"/>
    <w:rsid w:val="0079152D"/>
    <w:rsid w:val="007B0D37"/>
    <w:rsid w:val="00882C1D"/>
    <w:rsid w:val="008B1422"/>
    <w:rsid w:val="008B69A2"/>
    <w:rsid w:val="00902472"/>
    <w:rsid w:val="00920969"/>
    <w:rsid w:val="009409C3"/>
    <w:rsid w:val="009A2DA6"/>
    <w:rsid w:val="009A77DB"/>
    <w:rsid w:val="00A30A7A"/>
    <w:rsid w:val="00A56754"/>
    <w:rsid w:val="00A80ABC"/>
    <w:rsid w:val="00A9375D"/>
    <w:rsid w:val="00B054BC"/>
    <w:rsid w:val="00B12CEC"/>
    <w:rsid w:val="00B50A44"/>
    <w:rsid w:val="00BB4282"/>
    <w:rsid w:val="00BC7D62"/>
    <w:rsid w:val="00BF1AB2"/>
    <w:rsid w:val="00BF69F2"/>
    <w:rsid w:val="00C23EB9"/>
    <w:rsid w:val="00C25E1F"/>
    <w:rsid w:val="00C40E32"/>
    <w:rsid w:val="00C62001"/>
    <w:rsid w:val="00CE051F"/>
    <w:rsid w:val="00D47A87"/>
    <w:rsid w:val="00D610FE"/>
    <w:rsid w:val="00EA2440"/>
    <w:rsid w:val="00EC4070"/>
    <w:rsid w:val="00F45E50"/>
    <w:rsid w:val="00F5017E"/>
    <w:rsid w:val="00F62B3E"/>
    <w:rsid w:val="00F7046F"/>
    <w:rsid w:val="00FF22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 w:type="paragraph" w:customStyle="1" w:styleId="p1">
    <w:name w:val="p1"/>
    <w:basedOn w:val="Normal"/>
    <w:rsid w:val="00F45E50"/>
    <w:pPr>
      <w:spacing w:after="0" w:line="240" w:lineRule="auto"/>
    </w:pPr>
    <w:rPr>
      <w:rFonts w:ascii="Times New Roman" w:eastAsia="Times New Roman" w:hAnsi="Times New Roman" w:cs="Times New Roman"/>
      <w:color w:val="000000"/>
      <w:kern w:val="0"/>
      <w:sz w:val="17"/>
      <w:szCs w:val="17"/>
      <w:lang w:eastAsia="tr-TR"/>
    </w:rPr>
  </w:style>
  <w:style w:type="character" w:customStyle="1" w:styleId="apple-converted-space">
    <w:name w:val="apple-converted-space"/>
    <w:basedOn w:val="VarsaylanParagrafYazTipi"/>
    <w:rsid w:val="00F45E5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4058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4</cp:revision>
  <dcterms:created xsi:type="dcterms:W3CDTF">2026-04-02T21:11:00Z</dcterms:created>
  <dcterms:modified xsi:type="dcterms:W3CDTF">2026-04-02T21:32:00Z</dcterms:modified>
</cp:coreProperties>
</file>