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895" w:type="dxa"/>
        <w:tblInd w:w="-289" w:type="dxa"/>
        <w:tblLayout w:type="fixed"/>
        <w:tblLook w:val="04A0"/>
      </w:tblPr>
      <w:tblGrid>
        <w:gridCol w:w="9895"/>
      </w:tblGrid>
      <w:tr w:rsidR="001D3C65" w:rsidRPr="004D2B3F" w:rsidTr="0059286A">
        <w:trPr>
          <w:trHeight w:val="12266"/>
        </w:trPr>
        <w:tc>
          <w:tcPr>
            <w:tcW w:w="9895" w:type="dxa"/>
          </w:tcPr>
          <w:p w:rsidR="004D2B3F" w:rsidRPr="004D2B3F" w:rsidRDefault="004D2B3F" w:rsidP="004D2B3F">
            <w:pPr>
              <w:pStyle w:val="NormalWeb"/>
              <w:spacing w:before="0" w:beforeAutospacing="0" w:after="0" w:afterAutospacing="0"/>
              <w:jc w:val="center"/>
              <w:rPr>
                <w:rStyle w:val="Gl"/>
                <w:rFonts w:eastAsiaTheme="majorEastAsia"/>
              </w:rPr>
            </w:pPr>
            <w:r w:rsidRPr="004D2B3F">
              <w:rPr>
                <w:rStyle w:val="Gl"/>
                <w:rFonts w:eastAsiaTheme="majorEastAsia"/>
              </w:rPr>
              <w:t>BİRİNCİ BÖLÜM</w:t>
            </w:r>
          </w:p>
          <w:p w:rsidR="004D2B3F" w:rsidRPr="004D2B3F" w:rsidRDefault="004D2B3F" w:rsidP="004D2B3F">
            <w:pPr>
              <w:pStyle w:val="NormalWeb"/>
              <w:spacing w:before="0" w:beforeAutospacing="0" w:after="0" w:afterAutospacing="0"/>
              <w:jc w:val="center"/>
              <w:rPr>
                <w:rStyle w:val="Gl"/>
                <w:rFonts w:eastAsiaTheme="majorEastAsia"/>
              </w:rPr>
            </w:pPr>
            <w:r w:rsidRPr="004D2B3F">
              <w:rPr>
                <w:rStyle w:val="Gl"/>
                <w:rFonts w:eastAsiaTheme="majorEastAsia"/>
              </w:rPr>
              <w:t>Amaç, Kapsam, Dayanak ve Tanımlar</w:t>
            </w:r>
          </w:p>
          <w:p w:rsidR="004D2B3F" w:rsidRPr="004D2B3F" w:rsidRDefault="004D2B3F" w:rsidP="004D2B3F">
            <w:pPr>
              <w:pStyle w:val="NormalWeb"/>
              <w:spacing w:before="0" w:beforeAutospacing="0" w:after="0" w:afterAutospacing="0"/>
              <w:jc w:val="both"/>
              <w:rPr>
                <w:rStyle w:val="Gl"/>
                <w:rFonts w:eastAsiaTheme="majorEastAsia"/>
              </w:rPr>
            </w:pPr>
            <w:r w:rsidRPr="004D2B3F">
              <w:rPr>
                <w:rStyle w:val="Gl"/>
                <w:rFonts w:eastAsiaTheme="majorEastAsia"/>
              </w:rPr>
              <w:t xml:space="preserve">Amaç </w:t>
            </w:r>
          </w:p>
          <w:p w:rsidR="004D2B3F" w:rsidRPr="004D2B3F" w:rsidRDefault="004D2B3F" w:rsidP="004D2B3F">
            <w:pPr>
              <w:pStyle w:val="NormalWeb"/>
              <w:spacing w:before="0" w:beforeAutospacing="0" w:after="0" w:afterAutospacing="0"/>
              <w:jc w:val="both"/>
            </w:pPr>
            <w:r w:rsidRPr="004D2B3F">
              <w:rPr>
                <w:rStyle w:val="Gl"/>
                <w:rFonts w:eastAsiaTheme="majorEastAsia"/>
              </w:rPr>
              <w:t>Madde 1-</w:t>
            </w:r>
            <w:r w:rsidRPr="004D2B3F">
              <w:t xml:space="preserve">Bu usul ve esasların amacı; Söke Sağlık Hizmetleri Meslek Yüksekokulu web sayfasının üniversitenin web sayfası hazırlama ve yayım ilkeleri ile kurumsal kimlik standartlarına uygun biçimde yönetilmesini sağlamak; yüksekokulun birimleri, programları, akademik/idari kadrosu, eğitim-öğretim, öğrenci işleri ve araştırma faaliyetlerine ilişkin bilgilerin </w:t>
            </w:r>
            <w:r w:rsidRPr="004D2B3F">
              <w:rPr>
                <w:rStyle w:val="Gl"/>
                <w:rFonts w:eastAsiaTheme="majorEastAsia"/>
                <w:b w:val="0"/>
              </w:rPr>
              <w:t>doğru, güncel, erişilebilir ve güvenli</w:t>
            </w:r>
            <w:r w:rsidRPr="004D2B3F">
              <w:rPr>
                <w:b/>
              </w:rPr>
              <w:t xml:space="preserve"> </w:t>
            </w:r>
            <w:r w:rsidRPr="004D2B3F">
              <w:t>şekilde yayınlanması için Web Komisyonunun çalışma usul ve esaslarını düzenlemektir.</w:t>
            </w:r>
          </w:p>
          <w:p w:rsidR="004D2B3F" w:rsidRPr="004D2B3F" w:rsidRDefault="004D2B3F" w:rsidP="004D2B3F">
            <w:pPr>
              <w:pStyle w:val="NormalWeb"/>
              <w:spacing w:before="0" w:beforeAutospacing="0" w:after="0" w:afterAutospacing="0"/>
              <w:jc w:val="both"/>
            </w:pPr>
            <w:r w:rsidRPr="004D2B3F">
              <w:rPr>
                <w:rStyle w:val="Gl"/>
                <w:rFonts w:eastAsiaTheme="majorEastAsia"/>
              </w:rPr>
              <w:t>Kapsam</w:t>
            </w:r>
          </w:p>
          <w:p w:rsidR="004D2B3F" w:rsidRPr="004D2B3F" w:rsidRDefault="004D2B3F" w:rsidP="004D2B3F">
            <w:pPr>
              <w:pStyle w:val="NormalWeb"/>
              <w:spacing w:before="0" w:beforeAutospacing="0" w:after="0" w:afterAutospacing="0"/>
              <w:jc w:val="both"/>
            </w:pPr>
            <w:r w:rsidRPr="004D2B3F">
              <w:rPr>
                <w:b/>
                <w:bCs/>
              </w:rPr>
              <w:t>Madde 2</w:t>
            </w:r>
            <w:r w:rsidRPr="004D2B3F">
              <w:t>- Bu usul ve esaslar; web sitesinde yer alan içeriklerin hazırlanması, kontrolü, yayınlanması, güncellenmesi, arşivlenmesi, gerekli görülen durumlarda kaldırılması ile web alanı kullanımına ilişkin esasları kapsar.</w:t>
            </w:r>
          </w:p>
          <w:p w:rsidR="004D2B3F" w:rsidRPr="004D2B3F" w:rsidRDefault="004D2B3F" w:rsidP="004D2B3F">
            <w:pPr>
              <w:pStyle w:val="NormalWeb"/>
              <w:spacing w:before="0" w:beforeAutospacing="0" w:after="0" w:afterAutospacing="0"/>
              <w:jc w:val="both"/>
              <w:rPr>
                <w:rStyle w:val="Gl"/>
                <w:rFonts w:eastAsiaTheme="majorEastAsia"/>
              </w:rPr>
            </w:pPr>
            <w:r w:rsidRPr="004D2B3F">
              <w:rPr>
                <w:rStyle w:val="Gl"/>
                <w:rFonts w:eastAsiaTheme="majorEastAsia"/>
              </w:rPr>
              <w:t>Dayanak</w:t>
            </w:r>
          </w:p>
          <w:p w:rsidR="004D2B3F" w:rsidRPr="004D2B3F" w:rsidRDefault="004D2B3F" w:rsidP="004D2B3F">
            <w:pPr>
              <w:pStyle w:val="NormalWeb"/>
              <w:spacing w:before="0" w:beforeAutospacing="0" w:after="0" w:afterAutospacing="0"/>
              <w:jc w:val="both"/>
            </w:pPr>
            <w:r w:rsidRPr="004D2B3F">
              <w:rPr>
                <w:rStyle w:val="Gl"/>
                <w:rFonts w:eastAsiaTheme="majorEastAsia"/>
              </w:rPr>
              <w:t>Madde 3-</w:t>
            </w:r>
            <w:r w:rsidRPr="004D2B3F">
              <w:t>Bu usul ve esaslar; ilgili mevzuat, üniversitenin web yayıncılığına ilişkin yönerge/ilkeleri ve kurumsal kimlik düzenlemeleri ile yüksekokulun ilgili kurul kararlarına dayanılarak hazırlanmıştır.</w:t>
            </w:r>
          </w:p>
          <w:p w:rsidR="004D2B3F" w:rsidRPr="004D2B3F" w:rsidRDefault="004D2B3F" w:rsidP="004D2B3F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b/>
                <w:bCs/>
              </w:rPr>
            </w:pPr>
            <w:r w:rsidRPr="004D2B3F">
              <w:rPr>
                <w:rStyle w:val="Gl"/>
                <w:rFonts w:eastAsiaTheme="majorEastAsia"/>
              </w:rPr>
              <w:t>Tanımlar</w:t>
            </w:r>
          </w:p>
          <w:p w:rsidR="004D2B3F" w:rsidRPr="004D2B3F" w:rsidRDefault="004D2B3F" w:rsidP="004D2B3F">
            <w:pPr>
              <w:pStyle w:val="NormalWeb"/>
              <w:spacing w:before="0" w:beforeAutospacing="0" w:after="0" w:afterAutospacing="0"/>
              <w:jc w:val="both"/>
            </w:pPr>
            <w:r w:rsidRPr="004D2B3F">
              <w:rPr>
                <w:rStyle w:val="Gl"/>
                <w:rFonts w:eastAsiaTheme="majorEastAsia"/>
              </w:rPr>
              <w:t>Madde 4-</w:t>
            </w:r>
            <w:r w:rsidRPr="004D2B3F">
              <w:t>(1) Bu usul ve esaslarda geçen;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contextualSpacing/>
              <w:jc w:val="both"/>
            </w:pPr>
            <w:r w:rsidRPr="004D2B3F">
              <w:rPr>
                <w:rStyle w:val="Gl"/>
                <w:rFonts w:eastAsiaTheme="majorEastAsia"/>
              </w:rPr>
              <w:t>Üniversite:</w:t>
            </w:r>
            <w:r w:rsidRPr="004D2B3F">
              <w:t>Aydın Adnan Menderes Üniversitesini,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contextualSpacing/>
              <w:jc w:val="both"/>
            </w:pPr>
            <w:r w:rsidRPr="004D2B3F">
              <w:rPr>
                <w:rStyle w:val="Gl"/>
                <w:rFonts w:eastAsiaTheme="majorEastAsia"/>
              </w:rPr>
              <w:t>Yüksekokul:</w:t>
            </w:r>
            <w:r w:rsidRPr="004D2B3F">
              <w:t xml:space="preserve"> Söke Sağlık Hizmetleri Meslek Yüksekokulunu,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contextualSpacing/>
              <w:jc w:val="both"/>
            </w:pPr>
            <w:r w:rsidRPr="004D2B3F">
              <w:rPr>
                <w:rStyle w:val="Gl"/>
                <w:rFonts w:eastAsiaTheme="majorEastAsia"/>
              </w:rPr>
              <w:t>Müdür:</w:t>
            </w:r>
            <w:r w:rsidRPr="004D2B3F">
              <w:t xml:space="preserve"> Söke Sağlık Hizmetleri Meslek Yüksekokulu Müdürünü,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contextualSpacing/>
              <w:jc w:val="both"/>
            </w:pPr>
            <w:r w:rsidRPr="004D2B3F">
              <w:rPr>
                <w:rStyle w:val="Gl"/>
                <w:rFonts w:eastAsiaTheme="majorEastAsia"/>
              </w:rPr>
              <w:t>Komisyon:</w:t>
            </w:r>
            <w:r w:rsidRPr="004D2B3F">
              <w:t xml:space="preserve"> Söke SHMYO Web Komisyonunu,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contextualSpacing/>
              <w:jc w:val="both"/>
            </w:pPr>
            <w:r w:rsidRPr="004D2B3F">
              <w:rPr>
                <w:rStyle w:val="Gl"/>
                <w:rFonts w:eastAsiaTheme="majorEastAsia"/>
              </w:rPr>
              <w:t>Başkan:</w:t>
            </w:r>
            <w:r w:rsidRPr="004D2B3F">
              <w:t xml:space="preserve"> Web Komisyonu Başkanını,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contextualSpacing/>
              <w:jc w:val="both"/>
            </w:pPr>
            <w:r w:rsidRPr="004D2B3F">
              <w:rPr>
                <w:rStyle w:val="Gl"/>
                <w:rFonts w:eastAsiaTheme="majorEastAsia"/>
              </w:rPr>
              <w:t>Raportör:</w:t>
            </w:r>
            <w:r w:rsidRPr="004D2B3F">
              <w:t xml:space="preserve"> Komisyon karar ve tutanaklarını yazılı hale getirerek kayıt altına alan komisyon üyesini,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contextualSpacing/>
              <w:jc w:val="both"/>
            </w:pPr>
            <w:r w:rsidRPr="004D2B3F">
              <w:rPr>
                <w:rStyle w:val="Gl"/>
                <w:rFonts w:eastAsiaTheme="majorEastAsia"/>
              </w:rPr>
              <w:t>Üye:</w:t>
            </w:r>
            <w:r w:rsidRPr="004D2B3F">
              <w:t xml:space="preserve"> Web Komisyonunda görevli öğretim elemanı/personeli,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contextualSpacing/>
              <w:jc w:val="both"/>
            </w:pPr>
            <w:r w:rsidRPr="004D2B3F">
              <w:rPr>
                <w:rStyle w:val="Gl"/>
                <w:rFonts w:eastAsiaTheme="majorEastAsia"/>
              </w:rPr>
              <w:t>Web Sitesi/Web Alanı:</w:t>
            </w:r>
            <w:r w:rsidRPr="004D2B3F">
              <w:t xml:space="preserve"> Yüksekokulun kurumsal web sayfası ve ilgili alt sayfalarını,</w:t>
            </w:r>
            <w:r>
              <w:t xml:space="preserve"> </w:t>
            </w:r>
            <w:r w:rsidRPr="004D2B3F">
              <w:t>ifade eder.</w:t>
            </w:r>
          </w:p>
          <w:p w:rsidR="004D2B3F" w:rsidRPr="004D2B3F" w:rsidRDefault="004D2B3F" w:rsidP="004D2B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İKİNCİ BÖLÜM</w:t>
            </w:r>
          </w:p>
          <w:p w:rsidR="004D2B3F" w:rsidRPr="004D2B3F" w:rsidRDefault="004D2B3F" w:rsidP="004D2B3F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D2B3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Komisyonun Oluşturulması ve Çalışma Esasları</w:t>
            </w:r>
          </w:p>
          <w:p w:rsidR="004D2B3F" w:rsidRPr="004D2B3F" w:rsidRDefault="004D2B3F" w:rsidP="004D2B3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D2B3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Komisyonun Oluşturulması</w:t>
            </w:r>
          </w:p>
          <w:p w:rsidR="004D2B3F" w:rsidRPr="004D2B3F" w:rsidRDefault="004D2B3F" w:rsidP="004D2B3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D2B3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5</w:t>
            </w:r>
            <w:r w:rsidRPr="004D2B3F">
              <w:rPr>
                <w:rFonts w:ascii="Times New Roman" w:eastAsia="MS Mincho" w:hAnsi="Times New Roman" w:cs="Times New Roman"/>
                <w:sz w:val="24"/>
                <w:szCs w:val="24"/>
              </w:rPr>
              <w:t>- (1) Komisyonun oluşturulması;</w:t>
            </w:r>
          </w:p>
          <w:p w:rsidR="004D2B3F" w:rsidRPr="004D2B3F" w:rsidRDefault="004D2B3F" w:rsidP="004D2B3F">
            <w:pPr>
              <w:pStyle w:val="ListeParagraf"/>
              <w:numPr>
                <w:ilvl w:val="0"/>
                <w:numId w:val="25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4D2B3F">
              <w:rPr>
                <w:rFonts w:eastAsia="MS Mincho"/>
                <w:sz w:val="24"/>
                <w:szCs w:val="24"/>
              </w:rPr>
              <w:t xml:space="preserve">Komisyon; </w:t>
            </w:r>
            <w:bookmarkStart w:id="0" w:name="_Hlk221622045"/>
            <w:r w:rsidRPr="004D2B3F">
              <w:rPr>
                <w:rFonts w:eastAsia="MS Mincho"/>
                <w:sz w:val="24"/>
                <w:szCs w:val="24"/>
              </w:rPr>
              <w:t>Yüksekokul Müdürlüğünün önerisi ve Yüksekokul Yönetim Kurulu kararı ile oluşturulur.</w:t>
            </w:r>
          </w:p>
          <w:bookmarkEnd w:id="0"/>
          <w:p w:rsidR="004D2B3F" w:rsidRPr="004D2B3F" w:rsidRDefault="004D2B3F" w:rsidP="004D2B3F">
            <w:pPr>
              <w:pStyle w:val="ListeParagraf"/>
              <w:numPr>
                <w:ilvl w:val="0"/>
                <w:numId w:val="25"/>
              </w:numPr>
              <w:jc w:val="both"/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4D2B3F">
              <w:rPr>
                <w:color w:val="000000" w:themeColor="text1"/>
                <w:sz w:val="24"/>
                <w:szCs w:val="24"/>
              </w:rPr>
              <w:t>Komisyon; Meslek Yüksekokulundaki bölümlerde görevli öğretim elemanları ve üyeleri arasından belirlenen en az üç üye ve komisyon başkanından oluşur.</w:t>
            </w:r>
          </w:p>
          <w:p w:rsidR="004D2B3F" w:rsidRPr="004D2B3F" w:rsidRDefault="004D2B3F" w:rsidP="004D2B3F">
            <w:pPr>
              <w:pStyle w:val="ListeParagraf"/>
              <w:numPr>
                <w:ilvl w:val="0"/>
                <w:numId w:val="25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4D2B3F">
              <w:rPr>
                <w:rFonts w:eastAsia="MS Mincho"/>
                <w:sz w:val="24"/>
                <w:szCs w:val="24"/>
              </w:rPr>
              <w:t>Komisyon üyelerinin görev süresi 2 (iki) yıldır. Süresi dolan üyeler, Yüksekokul Müdürlüğünün önerisi ve Yüksekokul Yönetim Kurulu kararı ile yeniden görevlendirilebilir.</w:t>
            </w:r>
          </w:p>
          <w:p w:rsidR="004D2B3F" w:rsidRPr="004D2B3F" w:rsidRDefault="004D2B3F" w:rsidP="004D2B3F">
            <w:pPr>
              <w:pStyle w:val="ListeParagraf"/>
              <w:numPr>
                <w:ilvl w:val="0"/>
                <w:numId w:val="25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4D2B3F">
              <w:rPr>
                <w:rFonts w:eastAsia="MS Mincho"/>
                <w:sz w:val="24"/>
                <w:szCs w:val="24"/>
              </w:rPr>
              <w:t>Komisyon; ilk toplantısında kendi üyeleri arasından bir başkan yardımcısı ve bir raportör seçebilir.</w:t>
            </w:r>
          </w:p>
          <w:p w:rsidR="004D2B3F" w:rsidRPr="004D2B3F" w:rsidRDefault="004D2B3F" w:rsidP="004D2B3F">
            <w:pPr>
              <w:pStyle w:val="ListeParagraf"/>
              <w:numPr>
                <w:ilvl w:val="0"/>
                <w:numId w:val="25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4D2B3F">
              <w:rPr>
                <w:sz w:val="24"/>
                <w:szCs w:val="24"/>
              </w:rPr>
              <w:t>Komisyon Başkanı olmadığı zaman başkanın önerdiği üyelerden biri başkana vekalet eder.</w:t>
            </w:r>
          </w:p>
          <w:p w:rsidR="004D2B3F" w:rsidRPr="004D2B3F" w:rsidRDefault="004D2B3F" w:rsidP="004D2B3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D2B3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Komisyonun Çalışma Esasları</w:t>
            </w:r>
          </w:p>
          <w:p w:rsidR="004D2B3F" w:rsidRPr="004D2B3F" w:rsidRDefault="004D2B3F" w:rsidP="004D2B3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D2B3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6</w:t>
            </w:r>
            <w:r w:rsidRPr="004D2B3F">
              <w:rPr>
                <w:rFonts w:ascii="Times New Roman" w:eastAsia="MS Mincho" w:hAnsi="Times New Roman" w:cs="Times New Roman"/>
                <w:sz w:val="24"/>
                <w:szCs w:val="24"/>
              </w:rPr>
              <w:t>- (1) Komisyonun çalışma esasları;</w:t>
            </w:r>
          </w:p>
          <w:p w:rsidR="004D2B3F" w:rsidRPr="004D2B3F" w:rsidRDefault="004D2B3F" w:rsidP="004D2B3F">
            <w:pPr>
              <w:pStyle w:val="ListeParagraf"/>
              <w:numPr>
                <w:ilvl w:val="0"/>
                <w:numId w:val="24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4D2B3F">
              <w:rPr>
                <w:rFonts w:eastAsia="MS Mincho"/>
                <w:sz w:val="24"/>
                <w:szCs w:val="24"/>
              </w:rPr>
              <w:t>Komisyon yılda en az iki kez olağan olarak toplanır. Gerekli görüldüğünde başkanın çağrısı ile olağanüstü toplantı yapılabilir.</w:t>
            </w:r>
          </w:p>
          <w:p w:rsidR="004D2B3F" w:rsidRPr="004D2B3F" w:rsidRDefault="004D2B3F" w:rsidP="004D2B3F">
            <w:pPr>
              <w:pStyle w:val="ListeParagraf"/>
              <w:numPr>
                <w:ilvl w:val="0"/>
                <w:numId w:val="24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4D2B3F">
              <w:rPr>
                <w:rFonts w:eastAsia="MS Mincho"/>
                <w:sz w:val="24"/>
                <w:szCs w:val="24"/>
              </w:rPr>
              <w:lastRenderedPageBreak/>
              <w:t>Toplantılar Komisyon Başkanının davetiyle yapılır; toplantı gündemi ve toplantıya ilişkin bilgi/belgeler en az üç gün önceden üyelere bildirilir.</w:t>
            </w:r>
          </w:p>
          <w:p w:rsidR="004D2B3F" w:rsidRPr="004D2B3F" w:rsidRDefault="004D2B3F" w:rsidP="004D2B3F">
            <w:pPr>
              <w:pStyle w:val="ListeParagraf"/>
              <w:numPr>
                <w:ilvl w:val="0"/>
                <w:numId w:val="24"/>
              </w:numPr>
              <w:jc w:val="both"/>
              <w:rPr>
                <w:rFonts w:eastAsia="MS Mincho"/>
                <w:sz w:val="24"/>
                <w:szCs w:val="24"/>
              </w:rPr>
            </w:pPr>
            <w:bookmarkStart w:id="1" w:name="_Hlk221621881"/>
            <w:r w:rsidRPr="004D2B3F">
              <w:rPr>
                <w:rFonts w:eastAsia="MS Mincho"/>
                <w:sz w:val="24"/>
                <w:szCs w:val="24"/>
              </w:rPr>
              <w:t>Komisyon üye tam sayısının salt çoğunluğu ile toplanır; kararlar toplantıya katılanların oy çokluğu ile alınır. Oyların eşitliği hâlinde Başkanın oyu yönünde karar alınmış sayılır</w:t>
            </w:r>
            <w:bookmarkEnd w:id="1"/>
            <w:r w:rsidRPr="004D2B3F">
              <w:rPr>
                <w:rFonts w:eastAsia="MS Mincho"/>
                <w:sz w:val="24"/>
                <w:szCs w:val="24"/>
              </w:rPr>
              <w:t>.</w:t>
            </w:r>
          </w:p>
          <w:p w:rsidR="004D2B3F" w:rsidRPr="004D2B3F" w:rsidRDefault="004D2B3F" w:rsidP="004D2B3F">
            <w:pPr>
              <w:pStyle w:val="ListeParagraf"/>
              <w:numPr>
                <w:ilvl w:val="0"/>
                <w:numId w:val="24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4D2B3F">
              <w:rPr>
                <w:rFonts w:eastAsia="MS Mincho"/>
                <w:sz w:val="24"/>
                <w:szCs w:val="24"/>
              </w:rPr>
              <w:t>Her toplantı sonrası karar ve faaliyetleri içeren toplantı tutanağı hazırlanır; tutanaklar imzalanarak arşivlenir.</w:t>
            </w:r>
          </w:p>
          <w:p w:rsidR="004D2B3F" w:rsidRPr="004D2B3F" w:rsidRDefault="004D2B3F" w:rsidP="004D2B3F">
            <w:pPr>
              <w:pStyle w:val="ListeParagraf"/>
              <w:numPr>
                <w:ilvl w:val="0"/>
                <w:numId w:val="24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4D2B3F">
              <w:rPr>
                <w:rFonts w:eastAsia="MS Mincho"/>
                <w:sz w:val="24"/>
                <w:szCs w:val="24"/>
              </w:rPr>
              <w:t>Komisyonun sekretarya/raportörlük ve yazışma-evrak işlemleri, Komisyon Başkanının koordinasyonunda Raportör tarafından yürütülür.</w:t>
            </w:r>
          </w:p>
          <w:p w:rsidR="004D2B3F" w:rsidRPr="004D2B3F" w:rsidRDefault="004D2B3F" w:rsidP="004D2B3F">
            <w:pPr>
              <w:pStyle w:val="NormalWeb"/>
              <w:spacing w:before="0" w:beforeAutospacing="0" w:after="0" w:afterAutospacing="0"/>
              <w:jc w:val="both"/>
              <w:rPr>
                <w:rStyle w:val="Gl"/>
                <w:rFonts w:eastAsiaTheme="majorEastAsia"/>
              </w:rPr>
            </w:pPr>
            <w:r w:rsidRPr="004D2B3F">
              <w:rPr>
                <w:rStyle w:val="Gl"/>
                <w:rFonts w:eastAsiaTheme="majorEastAsia"/>
              </w:rPr>
              <w:t>Madde 7-</w:t>
            </w:r>
            <w:r w:rsidRPr="004D2B3F">
              <w:t xml:space="preserve">(1) </w:t>
            </w:r>
            <w:r w:rsidRPr="004D2B3F">
              <w:rPr>
                <w:rStyle w:val="Gl"/>
                <w:rFonts w:eastAsiaTheme="majorEastAsia"/>
              </w:rPr>
              <w:t>Başkanın görevleri;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contextualSpacing/>
              <w:jc w:val="both"/>
            </w:pPr>
            <w:r w:rsidRPr="004D2B3F">
              <w:t>Komisyonu temsil etmek ve komisyon çalışmalarını koordine etmek,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contextualSpacing/>
              <w:jc w:val="both"/>
            </w:pPr>
            <w:r w:rsidRPr="004D2B3F">
              <w:t>Web sitesinin güncel, doğru ve kurumsal ilkelere uygun şekilde yönetilmesini sağlamak,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contextualSpacing/>
              <w:jc w:val="both"/>
            </w:pPr>
            <w:r w:rsidRPr="004D2B3F">
              <w:t>Toplantı çağrılarını yapmak, gündemi oluşturmak ve toplantıları yönetmek,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contextualSpacing/>
              <w:jc w:val="both"/>
            </w:pPr>
            <w:r w:rsidRPr="004D2B3F">
              <w:t>Yayınlanacak içeriklerin uygunluğunu kontrol etmek ve gerekli durumlarda müdürlük/ilgili birim onay süreçlerini işletmek,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contextualSpacing/>
              <w:jc w:val="both"/>
            </w:pPr>
            <w:r w:rsidRPr="004D2B3F">
              <w:t>Dönem sonunda (gerekli görüldüğünde) komisyon faaliyet raporunu hazırlayarak Yüksekokul Müdürlüğüne sunmak,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contextualSpacing/>
              <w:jc w:val="both"/>
            </w:pPr>
            <w:r w:rsidRPr="004D2B3F">
              <w:t>Üniversite bilgi işlem/kurumsal iletişim birimleriyle koordinasyonu yürütmek.</w:t>
            </w:r>
          </w:p>
          <w:p w:rsidR="004D2B3F" w:rsidRPr="004D2B3F" w:rsidRDefault="004D2B3F" w:rsidP="004D2B3F">
            <w:pPr>
              <w:pStyle w:val="NormalWeb"/>
              <w:spacing w:before="0" w:beforeAutospacing="0" w:after="0" w:afterAutospacing="0"/>
              <w:jc w:val="both"/>
              <w:rPr>
                <w:rStyle w:val="Gl"/>
                <w:rFonts w:eastAsiaTheme="majorEastAsia"/>
                <w:b w:val="0"/>
                <w:bCs w:val="0"/>
              </w:rPr>
            </w:pPr>
            <w:r w:rsidRPr="004D2B3F">
              <w:rPr>
                <w:rStyle w:val="Gl"/>
                <w:rFonts w:eastAsiaTheme="majorEastAsia"/>
              </w:rPr>
              <w:t>Madde 8-</w:t>
            </w:r>
            <w:r w:rsidRPr="004D2B3F">
              <w:t xml:space="preserve">(1) </w:t>
            </w:r>
            <w:r w:rsidRPr="004D2B3F">
              <w:rPr>
                <w:rStyle w:val="Gl"/>
                <w:rFonts w:eastAsiaTheme="majorEastAsia"/>
              </w:rPr>
              <w:t>Raportörün görevleri;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eastAsiaTheme="majorEastAsia"/>
              </w:rPr>
            </w:pPr>
            <w:r w:rsidRPr="004D2B3F">
              <w:t>Toplantı tutanaklarını yazmak, kararları kayıt altına almak ve imza sürecini yürütmek,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eastAsiaTheme="majorEastAsia"/>
              </w:rPr>
            </w:pPr>
            <w:r w:rsidRPr="004D2B3F">
              <w:t>Tutanak ve eklerini Komisyon Karar Dosyasında güvenli şekilde arşivlemek,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eastAsiaTheme="majorEastAsia"/>
              </w:rPr>
            </w:pPr>
            <w:r w:rsidRPr="004D2B3F">
              <w:t>Komisyon yazışmalarında Başkanla koordineli olarak gerekli metinleri hazırlamak.</w:t>
            </w:r>
          </w:p>
          <w:p w:rsidR="004D2B3F" w:rsidRPr="004D2B3F" w:rsidRDefault="004D2B3F" w:rsidP="004D2B3F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Style w:val="Gl"/>
                <w:rFonts w:eastAsiaTheme="majorEastAsia"/>
              </w:rPr>
            </w:pPr>
            <w:r w:rsidRPr="004D2B3F">
              <w:rPr>
                <w:rStyle w:val="Gl"/>
                <w:rFonts w:eastAsiaTheme="majorEastAsia"/>
              </w:rPr>
              <w:t>Madde 9-</w:t>
            </w:r>
            <w:r w:rsidRPr="004D2B3F">
              <w:t xml:space="preserve">(1) </w:t>
            </w:r>
            <w:r w:rsidRPr="004D2B3F">
              <w:rPr>
                <w:rStyle w:val="Gl"/>
                <w:rFonts w:eastAsiaTheme="majorEastAsia"/>
              </w:rPr>
              <w:t>Üyelerin Görevleri;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contextualSpacing/>
              <w:jc w:val="both"/>
            </w:pPr>
            <w:r w:rsidRPr="004D2B3F">
              <w:t>Web sitesindeki içeriklerin düzenli güncellenmesini sağlamak, süresi geçen içerikleri arşivlemek/kaldırmak,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contextualSpacing/>
              <w:jc w:val="both"/>
            </w:pPr>
            <w:r w:rsidRPr="004D2B3F">
              <w:t>Duyuru, etkinlik, haber, doküman, ders/sınav programı gibi içerikleri standart formata uygun şekilde hazırlamak ve yayınlamak,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contextualSpacing/>
              <w:jc w:val="both"/>
            </w:pPr>
            <w:r w:rsidRPr="004D2B3F">
              <w:t>Yayınlanacak dokümanlarda biçim/format kontrolü yapmak (ör. PDF, görseller için JPEG/PNG),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contextualSpacing/>
              <w:jc w:val="both"/>
            </w:pPr>
            <w:r w:rsidRPr="004D2B3F">
              <w:t>Web sitesinde yer alan içeriklerde kişisel veri/gizlilik/telif hakları bakımından gerekli hassasiyeti göstermek,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contextualSpacing/>
              <w:jc w:val="both"/>
            </w:pPr>
            <w:r w:rsidRPr="004D2B3F">
              <w:t>Ayda en az bir kez (veya komisyonun belirlediği periyotla) sayfa güncelliğini kontrol etmek ve eksikleri raporlamak.</w:t>
            </w:r>
          </w:p>
          <w:p w:rsidR="004D2B3F" w:rsidRPr="004D2B3F" w:rsidRDefault="004D2B3F" w:rsidP="004D2B3F">
            <w:pPr>
              <w:pStyle w:val="NormalWeb"/>
              <w:spacing w:before="0" w:beforeAutospacing="0" w:after="0" w:afterAutospacing="0"/>
              <w:jc w:val="both"/>
              <w:rPr>
                <w:rStyle w:val="Gl"/>
                <w:rFonts w:eastAsiaTheme="majorEastAsia"/>
              </w:rPr>
            </w:pPr>
            <w:r w:rsidRPr="004D2B3F">
              <w:rPr>
                <w:rStyle w:val="Gl"/>
                <w:rFonts w:eastAsiaTheme="majorEastAsia"/>
              </w:rPr>
              <w:t>Madde 10-(1)Web alanı kullanım ilkeleri ve güvenlik;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contextualSpacing/>
              <w:jc w:val="both"/>
            </w:pPr>
            <w:r w:rsidRPr="004D2B3F">
              <w:t xml:space="preserve">Web alanına erişim için verilen kullanıcı adı/şifreler üçüncü kişilerle </w:t>
            </w:r>
            <w:r w:rsidRPr="004D2B3F">
              <w:rPr>
                <w:rStyle w:val="Gl"/>
                <w:rFonts w:eastAsiaTheme="majorEastAsia"/>
                <w:b w:val="0"/>
              </w:rPr>
              <w:t>paylaşılamaz</w:t>
            </w:r>
            <w:r w:rsidRPr="004D2B3F">
              <w:t>; güvenli şekilde korunur.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contextualSpacing/>
              <w:jc w:val="both"/>
            </w:pPr>
            <w:r w:rsidRPr="004D2B3F">
              <w:t>E-posta ile iletilen içerikler yayınlanmadan önce içerik doğruluğu ve uygunluğu açısından incelenir.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contextualSpacing/>
              <w:jc w:val="both"/>
            </w:pPr>
            <w:r w:rsidRPr="004D2B3F">
              <w:t xml:space="preserve">Web sitesinde yayınlanan dokümanlar, üniversite/yüksekokulun belirlediği yöntemle elektronik ortamda güvenli biçimde </w:t>
            </w:r>
            <w:r w:rsidRPr="004D2B3F">
              <w:rPr>
                <w:rStyle w:val="Gl"/>
                <w:rFonts w:eastAsiaTheme="majorEastAsia"/>
                <w:b w:val="0"/>
              </w:rPr>
              <w:t>arşivlenir</w:t>
            </w:r>
            <w:r w:rsidRPr="004D2B3F">
              <w:rPr>
                <w:b/>
              </w:rPr>
              <w:t>.</w:t>
            </w:r>
          </w:p>
          <w:p w:rsidR="004D2B3F" w:rsidRPr="004D2B3F" w:rsidRDefault="004D2B3F" w:rsidP="004D2B3F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contextualSpacing/>
              <w:jc w:val="both"/>
            </w:pPr>
            <w:r w:rsidRPr="004D2B3F">
              <w:t>Teknik bakım, yazılım güncelleme ve sunucu güvenliği gibi işlemler ilgili üniversite birimlerinin sorumluluğunda olup Komisyon gerekli durumlarda koordinasyon sağlar.</w:t>
            </w:r>
          </w:p>
          <w:p w:rsidR="004D2B3F" w:rsidRDefault="004D2B3F" w:rsidP="004D2B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2B3F" w:rsidRPr="004D2B3F" w:rsidRDefault="004D2B3F" w:rsidP="004D2B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ÜÇÜNCÜ BÖLÜM</w:t>
            </w:r>
          </w:p>
          <w:p w:rsidR="004D2B3F" w:rsidRPr="004D2B3F" w:rsidRDefault="004D2B3F" w:rsidP="004D2B3F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D2B3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Çeşitli ve Son Hükümler</w:t>
            </w:r>
          </w:p>
          <w:p w:rsidR="004D2B3F" w:rsidRPr="004D2B3F" w:rsidRDefault="004D2B3F" w:rsidP="004D2B3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D2B3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Hüküm Bulunmayan Hâller</w:t>
            </w:r>
          </w:p>
          <w:p w:rsidR="004D2B3F" w:rsidRPr="004D2B3F" w:rsidRDefault="004D2B3F" w:rsidP="004D2B3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D2B3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11</w:t>
            </w:r>
            <w:r w:rsidRPr="004D2B3F">
              <w:rPr>
                <w:rFonts w:ascii="Times New Roman" w:eastAsia="MS Mincho" w:hAnsi="Times New Roman" w:cs="Times New Roman"/>
                <w:sz w:val="24"/>
                <w:szCs w:val="24"/>
              </w:rPr>
              <w:t>- (1) Bu usul ve esaslarda hüküm bulunmayan hâllerde ilgili mevzuat hükümleri uygulanır.</w:t>
            </w:r>
          </w:p>
          <w:p w:rsidR="004D2B3F" w:rsidRPr="004D2B3F" w:rsidRDefault="004D2B3F" w:rsidP="004D2B3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D2B3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Yürürlük</w:t>
            </w:r>
          </w:p>
          <w:p w:rsidR="004D2B3F" w:rsidRPr="004D2B3F" w:rsidRDefault="004D2B3F" w:rsidP="004D2B3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D2B3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12</w:t>
            </w:r>
            <w:r w:rsidRPr="004D2B3F">
              <w:rPr>
                <w:rFonts w:ascii="Times New Roman" w:eastAsia="MS Mincho" w:hAnsi="Times New Roman" w:cs="Times New Roman"/>
                <w:sz w:val="24"/>
                <w:szCs w:val="24"/>
              </w:rPr>
              <w:t>- (1) Bu usul ve esaslar, Söke Sağlık Hizmetleri Meslek Yüksekokulu Yönetim Kurulunun onayı ile yürürlüğe girer.</w:t>
            </w:r>
          </w:p>
          <w:p w:rsidR="004D2B3F" w:rsidRPr="004D2B3F" w:rsidRDefault="004D2B3F" w:rsidP="004D2B3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D2B3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lastRenderedPageBreak/>
              <w:t>Yürütme</w:t>
            </w:r>
          </w:p>
          <w:p w:rsidR="004D2B3F" w:rsidRPr="004D2B3F" w:rsidRDefault="004D2B3F" w:rsidP="004D2B3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D2B3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13</w:t>
            </w:r>
            <w:r w:rsidRPr="004D2B3F">
              <w:rPr>
                <w:rFonts w:ascii="Times New Roman" w:eastAsia="MS Mincho" w:hAnsi="Times New Roman" w:cs="Times New Roman"/>
                <w:sz w:val="24"/>
                <w:szCs w:val="24"/>
              </w:rPr>
              <w:t>- (1) Bu usul ve esasların hükümlerini Söke Sağlık Hizmetleri Meslek Yüksekokulu Müdürlüğü yürütür.</w:t>
            </w:r>
          </w:p>
          <w:p w:rsidR="004D2B3F" w:rsidRPr="004D2B3F" w:rsidRDefault="004D2B3F" w:rsidP="004D2B3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D2B3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Değişiklik</w:t>
            </w:r>
          </w:p>
          <w:p w:rsidR="004D2B3F" w:rsidRPr="004D2B3F" w:rsidRDefault="004D2B3F" w:rsidP="004D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B3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14</w:t>
            </w:r>
            <w:r w:rsidRPr="004D2B3F">
              <w:rPr>
                <w:rFonts w:ascii="Times New Roman" w:eastAsia="MS Mincho" w:hAnsi="Times New Roman" w:cs="Times New Roman"/>
                <w:sz w:val="24"/>
                <w:szCs w:val="24"/>
              </w:rPr>
              <w:t>- (1) Bu usul ve esaslarda yapılması önerilen değişiklikler Web Komisyonu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4D2B3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kararıyla Yüksekokul Müdürlüğüne sunulur.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Yüksekokul </w:t>
            </w:r>
            <w:r w:rsidRPr="004D2B3F">
              <w:rPr>
                <w:rFonts w:ascii="Times New Roman" w:eastAsia="MS Mincho" w:hAnsi="Times New Roman" w:cs="Times New Roman"/>
                <w:sz w:val="24"/>
                <w:szCs w:val="24"/>
              </w:rPr>
              <w:t>Yönetim Kurulu onayı ile yürürlüğe girer.</w:t>
            </w:r>
          </w:p>
          <w:p w:rsidR="007815A1" w:rsidRPr="004D2B3F" w:rsidRDefault="007815A1" w:rsidP="004D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D37" w:rsidRPr="004D2B3F" w:rsidRDefault="007B0D37" w:rsidP="004D2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0D37" w:rsidRPr="004D2B3F" w:rsidSect="0059286A">
      <w:headerReference w:type="first" r:id="rId7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CA4" w:rsidRDefault="00412CA4" w:rsidP="001D3C65">
      <w:pPr>
        <w:spacing w:after="0" w:line="240" w:lineRule="auto"/>
      </w:pPr>
      <w:r>
        <w:separator/>
      </w:r>
    </w:p>
  </w:endnote>
  <w:endnote w:type="continuationSeparator" w:id="1">
    <w:p w:rsidR="00412CA4" w:rsidRDefault="00412CA4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CA4" w:rsidRDefault="00412CA4" w:rsidP="001D3C65">
      <w:pPr>
        <w:spacing w:after="0" w:line="240" w:lineRule="auto"/>
      </w:pPr>
      <w:r>
        <w:separator/>
      </w:r>
    </w:p>
  </w:footnote>
  <w:footnote w:type="continuationSeparator" w:id="1">
    <w:p w:rsidR="00412CA4" w:rsidRDefault="00412CA4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SSH-USE-00024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03.04.2026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160552" w:rsidRDefault="004D2B3F" w:rsidP="004D2B3F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WEB KOMİSYONU </w:t>
          </w:r>
          <w:r w:rsidR="00A56754" w:rsidRPr="00160552">
            <w:rPr>
              <w:rFonts w:ascii="Times New Roman" w:hAnsi="Times New Roman" w:cs="Times New Roman"/>
              <w:b/>
              <w:bCs/>
              <w:sz w:val="24"/>
              <w:szCs w:val="24"/>
            </w:rPr>
            <w:t>USUL VE ESASLARI</w:t>
          </w:r>
          <w:r w:rsidR="008B69A2" w:rsidRPr="0016055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48AF"/>
    <w:multiLevelType w:val="hybridMultilevel"/>
    <w:tmpl w:val="30AA4DD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836904"/>
    <w:multiLevelType w:val="hybridMultilevel"/>
    <w:tmpl w:val="1EEA690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025CF"/>
    <w:multiLevelType w:val="hybridMultilevel"/>
    <w:tmpl w:val="42423C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B47959"/>
    <w:multiLevelType w:val="hybridMultilevel"/>
    <w:tmpl w:val="4E90726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7650FB"/>
    <w:multiLevelType w:val="hybridMultilevel"/>
    <w:tmpl w:val="CED098F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4367D"/>
    <w:multiLevelType w:val="hybridMultilevel"/>
    <w:tmpl w:val="1D50F0EE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5F6D8F"/>
    <w:multiLevelType w:val="hybridMultilevel"/>
    <w:tmpl w:val="A06CF98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E60851"/>
    <w:multiLevelType w:val="hybridMultilevel"/>
    <w:tmpl w:val="71C899D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6A7813"/>
    <w:multiLevelType w:val="hybridMultilevel"/>
    <w:tmpl w:val="A19EC81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BC50D1"/>
    <w:multiLevelType w:val="hybridMultilevel"/>
    <w:tmpl w:val="331C25F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5C72C2"/>
    <w:multiLevelType w:val="hybridMultilevel"/>
    <w:tmpl w:val="784C96A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051A3B"/>
    <w:multiLevelType w:val="hybridMultilevel"/>
    <w:tmpl w:val="E5E6634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4F7EA5"/>
    <w:multiLevelType w:val="hybridMultilevel"/>
    <w:tmpl w:val="AB58B94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590531"/>
    <w:multiLevelType w:val="hybridMultilevel"/>
    <w:tmpl w:val="C0E6AB0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32F15CB"/>
    <w:multiLevelType w:val="hybridMultilevel"/>
    <w:tmpl w:val="8340976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0721A1"/>
    <w:multiLevelType w:val="hybridMultilevel"/>
    <w:tmpl w:val="4EBAC92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1130B6"/>
    <w:multiLevelType w:val="hybridMultilevel"/>
    <w:tmpl w:val="BF8E5C9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697660"/>
    <w:multiLevelType w:val="hybridMultilevel"/>
    <w:tmpl w:val="0E0A0A5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336B12"/>
    <w:multiLevelType w:val="hybridMultilevel"/>
    <w:tmpl w:val="C818E6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A0AE0"/>
    <w:multiLevelType w:val="hybridMultilevel"/>
    <w:tmpl w:val="BFA49CE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1C6B93"/>
    <w:multiLevelType w:val="hybridMultilevel"/>
    <w:tmpl w:val="6272483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E5078B"/>
    <w:multiLevelType w:val="hybridMultilevel"/>
    <w:tmpl w:val="27B25E5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7D2962"/>
    <w:multiLevelType w:val="hybridMultilevel"/>
    <w:tmpl w:val="AECC53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F91A32"/>
    <w:multiLevelType w:val="hybridMultilevel"/>
    <w:tmpl w:val="6EB811C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DCA1B31"/>
    <w:multiLevelType w:val="hybridMultilevel"/>
    <w:tmpl w:val="DA187358"/>
    <w:lvl w:ilvl="0" w:tplc="041F0017">
      <w:start w:val="1"/>
      <w:numFmt w:val="lowerLetter"/>
      <w:lvlText w:val="%1)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3026738"/>
    <w:multiLevelType w:val="hybridMultilevel"/>
    <w:tmpl w:val="2DD0CA5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215FAD"/>
    <w:multiLevelType w:val="hybridMultilevel"/>
    <w:tmpl w:val="531CBCF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2"/>
  </w:num>
  <w:num w:numId="3">
    <w:abstractNumId w:val="21"/>
  </w:num>
  <w:num w:numId="4">
    <w:abstractNumId w:val="17"/>
  </w:num>
  <w:num w:numId="5">
    <w:abstractNumId w:val="8"/>
  </w:num>
  <w:num w:numId="6">
    <w:abstractNumId w:val="4"/>
  </w:num>
  <w:num w:numId="7">
    <w:abstractNumId w:val="2"/>
  </w:num>
  <w:num w:numId="8">
    <w:abstractNumId w:val="14"/>
  </w:num>
  <w:num w:numId="9">
    <w:abstractNumId w:val="24"/>
  </w:num>
  <w:num w:numId="10">
    <w:abstractNumId w:val="7"/>
  </w:num>
  <w:num w:numId="11">
    <w:abstractNumId w:val="11"/>
  </w:num>
  <w:num w:numId="12">
    <w:abstractNumId w:val="9"/>
  </w:num>
  <w:num w:numId="13">
    <w:abstractNumId w:val="16"/>
  </w:num>
  <w:num w:numId="14">
    <w:abstractNumId w:val="6"/>
  </w:num>
  <w:num w:numId="15">
    <w:abstractNumId w:val="15"/>
  </w:num>
  <w:num w:numId="16">
    <w:abstractNumId w:val="25"/>
  </w:num>
  <w:num w:numId="17">
    <w:abstractNumId w:val="18"/>
  </w:num>
  <w:num w:numId="18">
    <w:abstractNumId w:val="10"/>
  </w:num>
  <w:num w:numId="19">
    <w:abstractNumId w:val="12"/>
  </w:num>
  <w:num w:numId="20">
    <w:abstractNumId w:val="23"/>
  </w:num>
  <w:num w:numId="21">
    <w:abstractNumId w:val="19"/>
  </w:num>
  <w:num w:numId="22">
    <w:abstractNumId w:val="0"/>
  </w:num>
  <w:num w:numId="23">
    <w:abstractNumId w:val="1"/>
  </w:num>
  <w:num w:numId="24">
    <w:abstractNumId w:val="26"/>
  </w:num>
  <w:num w:numId="25">
    <w:abstractNumId w:val="3"/>
  </w:num>
  <w:num w:numId="26">
    <w:abstractNumId w:val="13"/>
  </w:num>
  <w:num w:numId="27">
    <w:abstractNumId w:val="2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1077E8"/>
    <w:rsid w:val="00160552"/>
    <w:rsid w:val="001C188F"/>
    <w:rsid w:val="001D3C65"/>
    <w:rsid w:val="001E049B"/>
    <w:rsid w:val="00247C2D"/>
    <w:rsid w:val="002C4DC4"/>
    <w:rsid w:val="00317766"/>
    <w:rsid w:val="0034361F"/>
    <w:rsid w:val="00367719"/>
    <w:rsid w:val="003B3BB1"/>
    <w:rsid w:val="003B60E7"/>
    <w:rsid w:val="00412CA4"/>
    <w:rsid w:val="004326BB"/>
    <w:rsid w:val="004556CF"/>
    <w:rsid w:val="004B609F"/>
    <w:rsid w:val="004D2B3F"/>
    <w:rsid w:val="0059286A"/>
    <w:rsid w:val="00614538"/>
    <w:rsid w:val="00621D85"/>
    <w:rsid w:val="0067539A"/>
    <w:rsid w:val="006B1FF9"/>
    <w:rsid w:val="0076533A"/>
    <w:rsid w:val="007815A1"/>
    <w:rsid w:val="0079152D"/>
    <w:rsid w:val="007B0D37"/>
    <w:rsid w:val="00882C1D"/>
    <w:rsid w:val="00885084"/>
    <w:rsid w:val="008B1422"/>
    <w:rsid w:val="008B69A2"/>
    <w:rsid w:val="00920969"/>
    <w:rsid w:val="009409C3"/>
    <w:rsid w:val="009A2DA6"/>
    <w:rsid w:val="009A77DB"/>
    <w:rsid w:val="00A30A7A"/>
    <w:rsid w:val="00A56754"/>
    <w:rsid w:val="00A80ABC"/>
    <w:rsid w:val="00A9375D"/>
    <w:rsid w:val="00B12CEC"/>
    <w:rsid w:val="00B50A44"/>
    <w:rsid w:val="00BB4282"/>
    <w:rsid w:val="00BC7D62"/>
    <w:rsid w:val="00BF1AB2"/>
    <w:rsid w:val="00BF69F2"/>
    <w:rsid w:val="00C23EB9"/>
    <w:rsid w:val="00C25E1F"/>
    <w:rsid w:val="00C62001"/>
    <w:rsid w:val="00CC02A8"/>
    <w:rsid w:val="00CE051F"/>
    <w:rsid w:val="00D47A87"/>
    <w:rsid w:val="00EA2440"/>
    <w:rsid w:val="00F00616"/>
    <w:rsid w:val="00F45E50"/>
    <w:rsid w:val="00F5017E"/>
    <w:rsid w:val="00F62B3E"/>
    <w:rsid w:val="00F7046F"/>
    <w:rsid w:val="00FF2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paragraph" w:styleId="Balk1">
    <w:name w:val="heading 1"/>
    <w:basedOn w:val="Normal"/>
    <w:next w:val="Normal"/>
    <w:link w:val="Balk1Char"/>
    <w:uiPriority w:val="9"/>
    <w:qFormat/>
    <w:rsid w:val="001C1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21D85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5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9375D"/>
    <w:pPr>
      <w:ind w:left="720"/>
      <w:contextualSpacing/>
    </w:pPr>
    <w:rPr>
      <w:rFonts w:ascii="Times New Roman" w:hAnsi="Times New Roman" w:cs="Times New Roman"/>
    </w:rPr>
  </w:style>
  <w:style w:type="paragraph" w:customStyle="1" w:styleId="Default">
    <w:name w:val="Default"/>
    <w:rsid w:val="00A937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21D85"/>
    <w:rPr>
      <w:rFonts w:eastAsiaTheme="majorEastAsia" w:cstheme="majorBidi"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62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21D85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1C188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1C188F"/>
    <w:pPr>
      <w:widowControl w:val="0"/>
      <w:autoSpaceDE w:val="0"/>
      <w:autoSpaceDN w:val="0"/>
      <w:spacing w:after="0" w:line="240" w:lineRule="auto"/>
      <w:ind w:left="141" w:firstLine="707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188F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p1">
    <w:name w:val="p1"/>
    <w:basedOn w:val="Normal"/>
    <w:rsid w:val="00F45E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tr-TR"/>
    </w:rPr>
  </w:style>
  <w:style w:type="character" w:customStyle="1" w:styleId="apple-converted-space">
    <w:name w:val="apple-converted-space"/>
    <w:basedOn w:val="VarsaylanParagrafYazTipi"/>
    <w:rsid w:val="00F45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2</cp:revision>
  <dcterms:created xsi:type="dcterms:W3CDTF">2026-04-02T21:52:00Z</dcterms:created>
  <dcterms:modified xsi:type="dcterms:W3CDTF">2026-04-02T21:52:00Z</dcterms:modified>
</cp:coreProperties>
</file>