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782" w:type="dxa"/>
        <w:tblInd w:w="-289" w:type="dxa"/>
        <w:tblLook w:val="04A0"/>
      </w:tblPr>
      <w:tblGrid>
        <w:gridCol w:w="9782"/>
      </w:tblGrid>
      <w:tr w:rsidR="001D3C65" w:rsidTr="001D3C65">
        <w:trPr>
          <w:trHeight w:val="12266"/>
        </w:trPr>
        <w:tc>
          <w:tcPr>
            <w:tcW w:w="9782" w:type="dxa"/>
          </w:tcPr>
          <w:p w:rsidR="00200914" w:rsidRDefault="00200914" w:rsidP="00200914">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bookmarkStart w:id="0" w:name="_GoBack"/>
            <w:bookmarkEnd w:id="0"/>
            <w:r w:rsidRPr="000D0C5A">
              <w:rPr>
                <w:b/>
              </w:rPr>
              <w:t>AMAÇ :</w:t>
            </w:r>
            <w:r>
              <w:t>Bu talimatın amacı Aydın Adnan Menderes Üniversitesi Söke Sağlık Hizmetleri Meslek Yüksekokulu içerisinde bulunan projeksiyon cihazlarının kullanımı ile ilgili işlemleri açıklamaktır.</w:t>
            </w:r>
          </w:p>
          <w:p w:rsidR="00200914" w:rsidRDefault="00200914" w:rsidP="00200914">
            <w:pPr>
              <w:jc w:val="both"/>
            </w:pPr>
          </w:p>
          <w:p w:rsidR="00200914" w:rsidRPr="000D0C5A" w:rsidRDefault="00200914" w:rsidP="00200914">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0D0C5A">
              <w:rPr>
                <w:b/>
              </w:rPr>
              <w:t>KAPSAM :</w:t>
            </w:r>
            <w:r>
              <w:t>Bu talimat, Aydın Adnan Menderes Üniversitesi Söke Sağlık Hizmetleri Meslek Yüksekokulunda bulunan projeksiyon cihazlarının kullanımına ilişkin işlemleri ve kuralları kapsar</w:t>
            </w:r>
          </w:p>
          <w:p w:rsidR="00200914" w:rsidRDefault="00200914" w:rsidP="00200914">
            <w:pPr>
              <w:jc w:val="both"/>
            </w:pPr>
          </w:p>
          <w:p w:rsidR="00200914" w:rsidRPr="00631932" w:rsidRDefault="00200914" w:rsidP="00200914">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0D0C5A">
              <w:rPr>
                <w:b/>
              </w:rPr>
              <w:t>TANIMLAR:</w:t>
            </w:r>
            <w:r>
              <w:t>Projeksiyon: Bilgisayar ekranını duvara ya da perdeye yansıtmaya yarayan, kumandası, güç kablosu ve görüntü aktarım kablosu bulunan cihaz.</w:t>
            </w:r>
          </w:p>
          <w:p w:rsidR="00200914" w:rsidRDefault="00200914" w:rsidP="00200914">
            <w:pPr>
              <w:pStyle w:val="ListeParagraf"/>
              <w:jc w:val="both"/>
            </w:pPr>
          </w:p>
          <w:p w:rsidR="00200914" w:rsidRDefault="00200914" w:rsidP="00200914">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631932">
              <w:rPr>
                <w:b/>
              </w:rPr>
              <w:t>SORUMLU</w:t>
            </w:r>
            <w:r>
              <w:rPr>
                <w:b/>
              </w:rPr>
              <w:t>LU</w:t>
            </w:r>
            <w:r w:rsidRPr="00631932">
              <w:rPr>
                <w:b/>
              </w:rPr>
              <w:t>KLAR</w:t>
            </w:r>
            <w:r w:rsidRPr="00D562AD">
              <w:rPr>
                <w:b/>
              </w:rPr>
              <w:t>:</w:t>
            </w:r>
            <w:r>
              <w:t>Bu talimatın uygulanmasından Aydın Adnan Menderes Üniversitesi Söke Sağlık Hizmetleri Meslek Yüksekokulunda bulunan projeksiyonları kullanan akademik ve idari personeller sorumludur.</w:t>
            </w:r>
          </w:p>
          <w:p w:rsidR="00200914" w:rsidRDefault="00200914" w:rsidP="00200914">
            <w:pPr>
              <w:pStyle w:val="ListeParagraf"/>
            </w:pPr>
          </w:p>
          <w:p w:rsidR="00200914" w:rsidRDefault="00200914" w:rsidP="00200914">
            <w:pPr>
              <w:pStyle w:val="ListeParagraf"/>
              <w:numPr>
                <w:ilvl w:val="0"/>
                <w:numId w:val="1"/>
              </w:numPr>
              <w:pBdr>
                <w:top w:val="single" w:sz="12" w:space="1" w:color="000000"/>
                <w:left w:val="single" w:sz="12" w:space="4" w:color="000000"/>
                <w:bottom w:val="single" w:sz="12" w:space="1" w:color="000000"/>
                <w:right w:val="single" w:sz="12" w:space="4" w:color="000000"/>
              </w:pBdr>
            </w:pPr>
            <w:r w:rsidRPr="00D562AD">
              <w:rPr>
                <w:b/>
              </w:rPr>
              <w:t>UYGULAMA TALİMATLARI :</w:t>
            </w:r>
            <w:r>
              <w:t xml:space="preserve">                                                                                                                            5.1. Yerinde monteli olan projeksiyon cihazları, görevli/sorumlu personel veya öğretim elemanı olmadan kullanılması yasaktır.                                                                                                                      5.2. Yerinde monteli olmayan projeksiyon cihazları, zimmetli olunan personelin bürosunda bulundurulacaktır.                                                                                                                                           5.3.  Cihaz elektrik açma-kapama düğmesinden açılır ve kapanır.                                                             5.4. Cihazı sabit ve dengeli bir yüzey üzerinde çalıştırınız ve sarsılmasını engelleyiniz.                            5.5. Kumanda veya kontrol paneli ile “Güç-Power On” tuşuna basılır.                                                    5.6. Ders bitiminde, lamba ömrünün uzun olması için mutlaka uzaktan kumanda ile veya kontrol panelindeki “Aç/Kapa-On/Off” düğmesine basılarak cihazın kendisini kapatması beklenir.                                                                                                                                                    5.7. Kesinlikle elektrik anahtarından veya sigortadan cihazın enerjisi kesilmez.                                    5.8. Projeksiyon cihazınızı kullanırken lens kapağını açık tutmayı unutmayınız. Kullanmadığınız zamanlar ise lens kapağını kapalı tutunuz.                                                                                                      5.9. Cihazın üzerini örtmeyiniz, kapalı kutular içinde çalıştırmayınız.                                                     5.10. Cihazınızı kapattığınızda fanlar bir süre daha çalışmaya devam edecektir. Bu süre bitene kadar cihazınızı taşımayınız, elektrik bağlantısını kesmeyiniz.                                                                             5.11. Bulunduğunuz yerde voltaj problem yaşıyorsanız cihazınızı bekleme (standby) durumunda bırakmayınız, kullanmadığınız zamanlarda fişten çekiniz.                                                                        5.12. Projeksiyon cihazını havalandırması yeterli olmayan, aşırı tozlu ya da nemli ortamlarda kullanmayınız.                                                                                                                                                          5.13. Cihazın içinde ya da üzerinde bir temizlik ve onarım yapmayınız.                                        </w:t>
            </w:r>
          </w:p>
          <w:p w:rsidR="00200914" w:rsidRDefault="00200914" w:rsidP="00200914">
            <w:pPr>
              <w:pStyle w:val="ListeParagraf"/>
            </w:pPr>
          </w:p>
          <w:p w:rsidR="00200914" w:rsidRDefault="00200914" w:rsidP="00200914">
            <w:pPr>
              <w:pStyle w:val="ListeParagraf"/>
              <w:numPr>
                <w:ilvl w:val="0"/>
                <w:numId w:val="1"/>
              </w:numPr>
              <w:pBdr>
                <w:top w:val="single" w:sz="12" w:space="1" w:color="000000"/>
                <w:left w:val="single" w:sz="12" w:space="4" w:color="000000"/>
                <w:bottom w:val="single" w:sz="12" w:space="1" w:color="000000"/>
                <w:right w:val="single" w:sz="12" w:space="4" w:color="000000"/>
              </w:pBdr>
              <w:jc w:val="both"/>
            </w:pPr>
            <w:r w:rsidRPr="00631932">
              <w:rPr>
                <w:b/>
              </w:rPr>
              <w:t xml:space="preserve">İLGİLİ BELGELER </w:t>
            </w:r>
            <w:r w:rsidRPr="007033CC">
              <w:rPr>
                <w:b/>
              </w:rPr>
              <w:t>:</w:t>
            </w:r>
            <w:r>
              <w:t>Kullanım kılavuzu bulunmamaktadır.</w:t>
            </w:r>
          </w:p>
          <w:p w:rsidR="00200914" w:rsidRDefault="00200914" w:rsidP="00200914">
            <w:pPr>
              <w:pStyle w:val="ListeParagraf"/>
              <w:jc w:val="both"/>
            </w:pPr>
          </w:p>
          <w:p w:rsidR="00200914" w:rsidRPr="007033CC" w:rsidRDefault="00200914" w:rsidP="00200914">
            <w:pPr>
              <w:pStyle w:val="ListeParagraf"/>
              <w:numPr>
                <w:ilvl w:val="0"/>
                <w:numId w:val="1"/>
              </w:numPr>
              <w:pBdr>
                <w:top w:val="single" w:sz="12" w:space="1" w:color="000000"/>
                <w:left w:val="single" w:sz="12" w:space="4" w:color="000000"/>
                <w:bottom w:val="single" w:sz="12" w:space="1" w:color="000000"/>
                <w:right w:val="single" w:sz="12" w:space="4" w:color="000000"/>
              </w:pBdr>
              <w:jc w:val="both"/>
              <w:rPr>
                <w:b/>
              </w:rPr>
            </w:pPr>
            <w:r w:rsidRPr="00631932">
              <w:rPr>
                <w:b/>
              </w:rPr>
              <w:t xml:space="preserve">EKLER </w:t>
            </w:r>
            <w:r w:rsidRPr="007033CC">
              <w:rPr>
                <w:b/>
              </w:rPr>
              <w:t>: Yok</w:t>
            </w:r>
          </w:p>
          <w:p w:rsidR="001D3C65" w:rsidRDefault="001D3C65"/>
        </w:tc>
      </w:tr>
    </w:tbl>
    <w:p w:rsidR="007B0D37" w:rsidRDefault="007B0D37"/>
    <w:sectPr w:rsidR="007B0D37" w:rsidSect="001D3C65">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1BA" w:rsidRDefault="005161BA" w:rsidP="001D3C65">
      <w:pPr>
        <w:spacing w:after="0" w:line="240" w:lineRule="auto"/>
      </w:pPr>
      <w:r>
        <w:separator/>
      </w:r>
    </w:p>
  </w:endnote>
  <w:endnote w:type="continuationSeparator" w:id="1">
    <w:p w:rsidR="005161BA" w:rsidRDefault="005161BA"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1BA" w:rsidRDefault="005161BA" w:rsidP="001D3C65">
      <w:pPr>
        <w:spacing w:after="0" w:line="240" w:lineRule="auto"/>
      </w:pPr>
      <w:r>
        <w:separator/>
      </w:r>
    </w:p>
  </w:footnote>
  <w:footnote w:type="continuationSeparator" w:id="1">
    <w:p w:rsidR="005161BA" w:rsidRDefault="005161BA"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SSH-TAL-00004</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06.04.2026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200914" w:rsidRDefault="00200914" w:rsidP="001D3C65">
          <w:pPr>
            <w:spacing w:after="0" w:line="276" w:lineRule="auto"/>
            <w:jc w:val="center"/>
            <w:rPr>
              <w:b/>
              <w:bCs/>
            </w:rPr>
          </w:pPr>
          <w:r w:rsidRPr="00200914">
            <w:rPr>
              <w:b/>
              <w:bCs/>
            </w:rPr>
            <w:t>PROJEKSİYON CİHAZI KULLANMA TALİMATI</w:t>
          </w:r>
          <w:r w:rsidR="008B69A2" w:rsidRPr="00200914">
            <w:rPr>
              <w:b/>
              <w:bCs/>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B44FB"/>
    <w:multiLevelType w:val="hybridMultilevel"/>
    <w:tmpl w:val="E242854E"/>
    <w:lvl w:ilvl="0" w:tplc="90F211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4B609F"/>
    <w:rsid w:val="000574D2"/>
    <w:rsid w:val="001D3C65"/>
    <w:rsid w:val="00200914"/>
    <w:rsid w:val="004B609F"/>
    <w:rsid w:val="005161BA"/>
    <w:rsid w:val="00614538"/>
    <w:rsid w:val="0067539A"/>
    <w:rsid w:val="006B1FF9"/>
    <w:rsid w:val="007B0D37"/>
    <w:rsid w:val="008B1422"/>
    <w:rsid w:val="008B69A2"/>
    <w:rsid w:val="00920969"/>
    <w:rsid w:val="00A80ABC"/>
    <w:rsid w:val="00B67126"/>
    <w:rsid w:val="00BB4282"/>
    <w:rsid w:val="00BC7D62"/>
    <w:rsid w:val="00BF69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3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00914"/>
    <w:pPr>
      <w:ind w:left="720"/>
      <w:contextualSpacing/>
    </w:pPr>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2</cp:revision>
  <dcterms:created xsi:type="dcterms:W3CDTF">2026-03-28T22:31:00Z</dcterms:created>
  <dcterms:modified xsi:type="dcterms:W3CDTF">2026-03-28T22:31:00Z</dcterms:modified>
</cp:coreProperties>
</file>